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2B8" w:rsidRPr="00ED72B8" w:rsidRDefault="00ED72B8" w:rsidP="00ED72B8">
      <w:pPr>
        <w:shd w:val="clear" w:color="auto" w:fill="FFFFFF"/>
        <w:spacing w:before="100" w:beforeAutospacing="1" w:after="100" w:afterAutospacing="1" w:line="240" w:lineRule="auto"/>
        <w:jc w:val="center"/>
        <w:rPr>
          <w:rFonts w:ascii="Arial" w:eastAsia="Times New Roman" w:hAnsi="Arial" w:cs="Arial"/>
          <w:b/>
          <w:color w:val="333333"/>
          <w:sz w:val="24"/>
          <w:szCs w:val="24"/>
          <w:lang w:val="es-CO"/>
        </w:rPr>
      </w:pPr>
      <w:r w:rsidRPr="00ED72B8">
        <w:rPr>
          <w:rFonts w:ascii="Arial" w:eastAsia="Times New Roman" w:hAnsi="Arial" w:cs="Arial"/>
          <w:b/>
          <w:color w:val="333333"/>
          <w:sz w:val="24"/>
          <w:szCs w:val="24"/>
          <w:lang w:val="es-CO"/>
        </w:rPr>
        <w:t>DEPAR</w:t>
      </w:r>
      <w:bookmarkStart w:id="0" w:name="_GoBack"/>
      <w:bookmarkEnd w:id="0"/>
      <w:r w:rsidRPr="00ED72B8">
        <w:rPr>
          <w:rFonts w:ascii="Arial" w:eastAsia="Times New Roman" w:hAnsi="Arial" w:cs="Arial"/>
          <w:b/>
          <w:color w:val="333333"/>
          <w:sz w:val="24"/>
          <w:szCs w:val="24"/>
          <w:lang w:val="es-CO"/>
        </w:rPr>
        <w:t>TAMENTO ADMINISTRATIVO DE LA FUNCIÓN PÚBLICA</w:t>
      </w:r>
    </w:p>
    <w:p w:rsidR="00ED72B8" w:rsidRPr="00ED72B8" w:rsidRDefault="00ED72B8" w:rsidP="00ED72B8">
      <w:pPr>
        <w:shd w:val="clear" w:color="auto" w:fill="FFFFFF"/>
        <w:spacing w:before="100" w:beforeAutospacing="1" w:after="100" w:afterAutospacing="1" w:line="240" w:lineRule="auto"/>
        <w:jc w:val="center"/>
        <w:rPr>
          <w:rFonts w:ascii="Arial" w:eastAsia="Times New Roman" w:hAnsi="Arial" w:cs="Arial"/>
          <w:b/>
          <w:color w:val="333333"/>
          <w:sz w:val="24"/>
          <w:szCs w:val="24"/>
          <w:lang w:val="es-CO"/>
        </w:rPr>
      </w:pPr>
      <w:r w:rsidRPr="00ED72B8">
        <w:rPr>
          <w:rFonts w:ascii="Arial" w:eastAsia="Times New Roman" w:hAnsi="Arial" w:cs="Arial"/>
          <w:b/>
          <w:color w:val="333333"/>
          <w:sz w:val="24"/>
          <w:szCs w:val="24"/>
          <w:lang w:val="es-CO"/>
        </w:rPr>
        <w:t>CONCEPTO 108211</w:t>
      </w:r>
    </w:p>
    <w:p w:rsidR="00ED72B8" w:rsidRPr="00ED72B8" w:rsidRDefault="00ED72B8" w:rsidP="00ED72B8">
      <w:pPr>
        <w:shd w:val="clear" w:color="auto" w:fill="FFFFFF"/>
        <w:spacing w:before="100" w:beforeAutospacing="1" w:after="100" w:afterAutospacing="1" w:line="240" w:lineRule="auto"/>
        <w:jc w:val="both"/>
        <w:rPr>
          <w:rFonts w:ascii="Arial" w:eastAsia="Times New Roman" w:hAnsi="Arial" w:cs="Arial"/>
          <w:color w:val="333333"/>
          <w:sz w:val="24"/>
          <w:szCs w:val="24"/>
          <w:lang w:val="es-CO"/>
        </w:rPr>
      </w:pPr>
      <w:r w:rsidRPr="00ED72B8">
        <w:rPr>
          <w:rFonts w:ascii="Arial" w:eastAsia="Times New Roman" w:hAnsi="Arial" w:cs="Arial"/>
          <w:color w:val="333333"/>
          <w:sz w:val="24"/>
          <w:szCs w:val="24"/>
          <w:lang w:val="es-CO"/>
        </w:rPr>
        <w:t>Fecha: 15/03/2023 08:22:21 a.m.</w:t>
      </w:r>
    </w:p>
    <w:p w:rsidR="00ED72B8" w:rsidRPr="00ED72B8" w:rsidRDefault="00ED72B8" w:rsidP="00ED72B8">
      <w:pPr>
        <w:shd w:val="clear" w:color="auto" w:fill="FFFFFF"/>
        <w:spacing w:before="100" w:beforeAutospacing="1" w:after="100" w:afterAutospacing="1" w:line="240" w:lineRule="auto"/>
        <w:jc w:val="both"/>
        <w:rPr>
          <w:rFonts w:ascii="Arial" w:eastAsia="Times New Roman" w:hAnsi="Arial" w:cs="Arial"/>
          <w:color w:val="333333"/>
          <w:sz w:val="24"/>
          <w:szCs w:val="24"/>
          <w:lang w:val="es-CO"/>
        </w:rPr>
      </w:pPr>
      <w:r w:rsidRPr="00ED72B8">
        <w:rPr>
          <w:rFonts w:ascii="Arial" w:eastAsia="Times New Roman" w:hAnsi="Arial" w:cs="Arial"/>
          <w:b/>
          <w:bCs/>
          <w:color w:val="333333"/>
          <w:sz w:val="24"/>
          <w:szCs w:val="24"/>
          <w:lang w:val="es-CO"/>
        </w:rPr>
        <w:t>REFERENCIA. RETIRO DEL SERVICIO.</w:t>
      </w:r>
      <w:r w:rsidRPr="00ED72B8">
        <w:rPr>
          <w:rFonts w:ascii="Arial" w:eastAsia="Times New Roman" w:hAnsi="Arial" w:cs="Arial"/>
          <w:color w:val="333333"/>
          <w:sz w:val="24"/>
          <w:szCs w:val="24"/>
          <w:lang w:val="es-CO"/>
        </w:rPr>
        <w:t> Edad de retiro forzoso. Aplicación a las personas vinculadas al Banco de la República. </w:t>
      </w:r>
    </w:p>
    <w:p w:rsidR="00ED72B8" w:rsidRPr="00ED72B8" w:rsidRDefault="00ED72B8" w:rsidP="00ED72B8">
      <w:pPr>
        <w:shd w:val="clear" w:color="auto" w:fill="FFFFFF"/>
        <w:spacing w:before="100" w:beforeAutospacing="1" w:after="100" w:afterAutospacing="1" w:line="240" w:lineRule="auto"/>
        <w:jc w:val="both"/>
        <w:rPr>
          <w:rFonts w:ascii="Arial" w:eastAsia="Times New Roman" w:hAnsi="Arial" w:cs="Arial"/>
          <w:color w:val="333333"/>
          <w:sz w:val="24"/>
          <w:szCs w:val="24"/>
          <w:lang w:val="es-CO"/>
        </w:rPr>
      </w:pPr>
      <w:r w:rsidRPr="00ED72B8">
        <w:rPr>
          <w:rFonts w:ascii="Arial" w:eastAsia="Times New Roman" w:hAnsi="Arial" w:cs="Arial"/>
          <w:color w:val="333333"/>
          <w:sz w:val="24"/>
          <w:szCs w:val="24"/>
          <w:lang w:val="es-CO"/>
        </w:rPr>
        <w:t xml:space="preserve"> En atención a la comunicación de la referencia, mediante la cual solicita que este Departamento Administrativo rectifique la posición dada en el concepto con No de Radicado </w:t>
      </w:r>
      <w:hyperlink r:id="rId5" w:anchor="247471" w:tooltip="vinculo" w:history="1">
        <w:r w:rsidRPr="00ED72B8">
          <w:rPr>
            <w:rFonts w:ascii="Arial" w:eastAsia="Times New Roman" w:hAnsi="Arial" w:cs="Arial"/>
            <w:color w:val="007BFF"/>
            <w:sz w:val="24"/>
            <w:szCs w:val="24"/>
            <w:u w:val="single"/>
            <w:lang w:val="es-CO"/>
          </w:rPr>
          <w:t>20216000247471</w:t>
        </w:r>
      </w:hyperlink>
      <w:r w:rsidRPr="00ED72B8">
        <w:rPr>
          <w:rFonts w:ascii="Arial" w:eastAsia="Times New Roman" w:hAnsi="Arial" w:cs="Arial"/>
          <w:color w:val="333333"/>
          <w:sz w:val="24"/>
          <w:szCs w:val="24"/>
          <w:lang w:val="es-CO"/>
        </w:rPr>
        <w:t> del 14 de julio de 2021 por medio del cual señala que las disposiciones de la Ley </w:t>
      </w:r>
      <w:hyperlink r:id="rId6" w:anchor="1821" w:tooltip="vinculo" w:history="1">
        <w:r w:rsidRPr="00ED72B8">
          <w:rPr>
            <w:rFonts w:ascii="Arial" w:eastAsia="Times New Roman" w:hAnsi="Arial" w:cs="Arial"/>
            <w:color w:val="007BFF"/>
            <w:sz w:val="24"/>
            <w:szCs w:val="24"/>
            <w:u w:val="single"/>
            <w:lang w:val="es-CO"/>
          </w:rPr>
          <w:t>1821 </w:t>
        </w:r>
      </w:hyperlink>
      <w:r w:rsidRPr="00ED72B8">
        <w:rPr>
          <w:rFonts w:ascii="Arial" w:eastAsia="Times New Roman" w:hAnsi="Arial" w:cs="Arial"/>
          <w:color w:val="333333"/>
          <w:sz w:val="24"/>
          <w:szCs w:val="24"/>
          <w:lang w:val="es-CO"/>
        </w:rPr>
        <w:t>de 2016 con relación a la edad de retiro forzoso no son aplicables a las personas vinculadas al Banco de la República, me permito manifestarle lo siguiente:</w:t>
      </w:r>
    </w:p>
    <w:p w:rsidR="00ED72B8" w:rsidRPr="00ED72B8" w:rsidRDefault="00ED72B8" w:rsidP="00ED72B8">
      <w:pPr>
        <w:shd w:val="clear" w:color="auto" w:fill="FFFFFF"/>
        <w:spacing w:before="100" w:beforeAutospacing="1" w:after="100" w:afterAutospacing="1" w:line="240" w:lineRule="auto"/>
        <w:jc w:val="both"/>
        <w:rPr>
          <w:rFonts w:ascii="Arial" w:eastAsia="Times New Roman" w:hAnsi="Arial" w:cs="Arial"/>
          <w:color w:val="333333"/>
          <w:sz w:val="24"/>
          <w:szCs w:val="24"/>
          <w:lang w:val="es-CO"/>
        </w:rPr>
      </w:pPr>
      <w:r w:rsidRPr="00ED72B8">
        <w:rPr>
          <w:rFonts w:ascii="Arial" w:eastAsia="Times New Roman" w:hAnsi="Arial" w:cs="Arial"/>
          <w:color w:val="333333"/>
          <w:sz w:val="24"/>
          <w:szCs w:val="24"/>
          <w:lang w:val="es-CO"/>
        </w:rPr>
        <w:t>Sea lo primero mencionar que la Ley </w:t>
      </w:r>
      <w:hyperlink r:id="rId7" w:anchor="031" w:tooltip="vinculo" w:history="1">
        <w:r w:rsidRPr="00ED72B8">
          <w:rPr>
            <w:rFonts w:ascii="Arial" w:eastAsia="Times New Roman" w:hAnsi="Arial" w:cs="Arial"/>
            <w:color w:val="007BFF"/>
            <w:sz w:val="24"/>
            <w:szCs w:val="24"/>
            <w:u w:val="single"/>
            <w:lang w:val="es-CO"/>
          </w:rPr>
          <w:t>31 </w:t>
        </w:r>
      </w:hyperlink>
      <w:r w:rsidRPr="00ED72B8">
        <w:rPr>
          <w:rFonts w:ascii="Arial" w:eastAsia="Times New Roman" w:hAnsi="Arial" w:cs="Arial"/>
          <w:color w:val="333333"/>
          <w:sz w:val="24"/>
          <w:szCs w:val="24"/>
          <w:lang w:val="es-CO"/>
        </w:rPr>
        <w:t>de 1992</w:t>
      </w:r>
      <w:r w:rsidRPr="00ED72B8">
        <w:rPr>
          <w:rFonts w:ascii="Arial" w:eastAsia="Times New Roman" w:hAnsi="Arial" w:cs="Arial"/>
          <w:color w:val="333333"/>
          <w:sz w:val="24"/>
          <w:szCs w:val="24"/>
          <w:vertAlign w:val="superscript"/>
          <w:lang w:val="es-CO"/>
        </w:rPr>
        <w:t>1</w:t>
      </w:r>
      <w:r w:rsidRPr="00ED72B8">
        <w:rPr>
          <w:rFonts w:ascii="Arial" w:eastAsia="Times New Roman" w:hAnsi="Arial" w:cs="Arial"/>
          <w:color w:val="333333"/>
          <w:sz w:val="24"/>
          <w:szCs w:val="24"/>
          <w:lang w:val="es-CO"/>
        </w:rPr>
        <w:t> con relación a la naturaleza jurídica y régimen aplicable de las personas vinculadas al Banco de la República, señala:</w:t>
      </w:r>
    </w:p>
    <w:p w:rsidR="00ED72B8" w:rsidRPr="00ED72B8" w:rsidRDefault="00ED72B8" w:rsidP="00ED72B8">
      <w:pPr>
        <w:shd w:val="clear" w:color="auto" w:fill="FFFFFF"/>
        <w:spacing w:before="100" w:beforeAutospacing="1" w:after="100" w:afterAutospacing="1" w:line="240" w:lineRule="auto"/>
        <w:jc w:val="both"/>
        <w:rPr>
          <w:rFonts w:ascii="Arial" w:eastAsia="Times New Roman" w:hAnsi="Arial" w:cs="Arial"/>
          <w:color w:val="333333"/>
          <w:sz w:val="24"/>
          <w:szCs w:val="24"/>
          <w:lang w:val="es-CO"/>
        </w:rPr>
      </w:pPr>
      <w:r w:rsidRPr="00ED72B8">
        <w:rPr>
          <w:rFonts w:ascii="Arial" w:eastAsia="Times New Roman" w:hAnsi="Arial" w:cs="Arial"/>
          <w:i/>
          <w:iCs/>
          <w:color w:val="333333"/>
          <w:sz w:val="24"/>
          <w:szCs w:val="24"/>
          <w:lang w:val="es-CO"/>
        </w:rPr>
        <w:t>"</w:t>
      </w:r>
      <w:r w:rsidRPr="00ED72B8">
        <w:rPr>
          <w:rFonts w:ascii="Arial" w:eastAsia="Times New Roman" w:hAnsi="Arial" w:cs="Arial"/>
          <w:b/>
          <w:bCs/>
          <w:i/>
          <w:iCs/>
          <w:color w:val="333333"/>
          <w:sz w:val="24"/>
          <w:szCs w:val="24"/>
          <w:lang w:val="es-CO"/>
        </w:rPr>
        <w:t>ARTÍCULO </w:t>
      </w:r>
      <w:hyperlink r:id="rId8" w:anchor="1" w:tooltip="vinculo" w:history="1">
        <w:r w:rsidRPr="00ED72B8">
          <w:rPr>
            <w:rFonts w:ascii="Arial" w:eastAsia="Times New Roman" w:hAnsi="Arial" w:cs="Arial"/>
            <w:b/>
            <w:bCs/>
            <w:i/>
            <w:iCs/>
            <w:color w:val="007BFF"/>
            <w:sz w:val="24"/>
            <w:szCs w:val="24"/>
            <w:u w:val="single"/>
            <w:lang w:val="es-CO"/>
          </w:rPr>
          <w:t>1</w:t>
        </w:r>
      </w:hyperlink>
      <w:r w:rsidRPr="00ED72B8">
        <w:rPr>
          <w:rFonts w:ascii="Arial" w:eastAsia="Times New Roman" w:hAnsi="Arial" w:cs="Arial"/>
          <w:b/>
          <w:bCs/>
          <w:i/>
          <w:iCs/>
          <w:color w:val="333333"/>
          <w:sz w:val="24"/>
          <w:szCs w:val="24"/>
          <w:lang w:val="es-CO"/>
        </w:rPr>
        <w:t>. NATURALEZA Y OBJETO.</w:t>
      </w:r>
      <w:r w:rsidRPr="00ED72B8">
        <w:rPr>
          <w:rFonts w:ascii="Arial" w:eastAsia="Times New Roman" w:hAnsi="Arial" w:cs="Arial"/>
          <w:i/>
          <w:iCs/>
          <w:color w:val="333333"/>
          <w:sz w:val="24"/>
          <w:szCs w:val="24"/>
          <w:lang w:val="es-CO"/>
        </w:rPr>
        <w:t> </w:t>
      </w:r>
      <w:r w:rsidRPr="00ED72B8">
        <w:rPr>
          <w:rFonts w:ascii="Arial" w:eastAsia="Times New Roman" w:hAnsi="Arial" w:cs="Arial"/>
          <w:i/>
          <w:iCs/>
          <w:color w:val="333333"/>
          <w:sz w:val="24"/>
          <w:szCs w:val="24"/>
          <w:u w:val="single"/>
          <w:lang w:val="es-CO"/>
        </w:rPr>
        <w:t>El Banco de la República es una persona jurídica de derecho público, continuará funcionando como organismo estatal de rango constitucional</w:t>
      </w:r>
      <w:r w:rsidRPr="00ED72B8">
        <w:rPr>
          <w:rFonts w:ascii="Arial" w:eastAsia="Times New Roman" w:hAnsi="Arial" w:cs="Arial"/>
          <w:i/>
          <w:iCs/>
          <w:color w:val="333333"/>
          <w:sz w:val="24"/>
          <w:szCs w:val="24"/>
          <w:lang w:val="es-CO"/>
        </w:rPr>
        <w:t>, con régimen legal propio, de naturaleza propia y especial, con autonomía administrativa, patrimonial y técnica. El Banco de la República ejercerá las funciones de banca central de acuerdo con las disposiciones contenidas en la Constitución Política y en la presente Ley.</w:t>
      </w:r>
    </w:p>
    <w:p w:rsidR="00ED72B8" w:rsidRPr="00ED72B8" w:rsidRDefault="00ED72B8" w:rsidP="00ED72B8">
      <w:pPr>
        <w:shd w:val="clear" w:color="auto" w:fill="FFFFFF"/>
        <w:spacing w:before="100" w:beforeAutospacing="1" w:after="100" w:afterAutospacing="1" w:line="240" w:lineRule="auto"/>
        <w:jc w:val="both"/>
        <w:rPr>
          <w:rFonts w:ascii="Arial" w:eastAsia="Times New Roman" w:hAnsi="Arial" w:cs="Arial"/>
          <w:color w:val="333333"/>
          <w:sz w:val="24"/>
          <w:szCs w:val="24"/>
          <w:lang w:val="es-CO"/>
        </w:rPr>
      </w:pPr>
      <w:r w:rsidRPr="00ED72B8">
        <w:rPr>
          <w:rFonts w:ascii="Arial" w:eastAsia="Times New Roman" w:hAnsi="Arial" w:cs="Arial"/>
          <w:b/>
          <w:bCs/>
          <w:i/>
          <w:iCs/>
          <w:color w:val="333333"/>
          <w:sz w:val="24"/>
          <w:szCs w:val="24"/>
          <w:lang w:val="es-CO"/>
        </w:rPr>
        <w:t>ARTÍCULO </w:t>
      </w:r>
      <w:hyperlink r:id="rId9" w:anchor="3" w:tooltip="vinculo" w:history="1">
        <w:r w:rsidRPr="00ED72B8">
          <w:rPr>
            <w:rFonts w:ascii="Arial" w:eastAsia="Times New Roman" w:hAnsi="Arial" w:cs="Arial"/>
            <w:b/>
            <w:bCs/>
            <w:i/>
            <w:iCs/>
            <w:color w:val="007BFF"/>
            <w:sz w:val="24"/>
            <w:szCs w:val="24"/>
            <w:u w:val="single"/>
            <w:lang w:val="es-CO"/>
          </w:rPr>
          <w:t>3</w:t>
        </w:r>
      </w:hyperlink>
      <w:r w:rsidRPr="00ED72B8">
        <w:rPr>
          <w:rFonts w:ascii="Arial" w:eastAsia="Times New Roman" w:hAnsi="Arial" w:cs="Arial"/>
          <w:b/>
          <w:bCs/>
          <w:i/>
          <w:iCs/>
          <w:color w:val="333333"/>
          <w:sz w:val="24"/>
          <w:szCs w:val="24"/>
          <w:lang w:val="es-CO"/>
        </w:rPr>
        <w:t>. REGIMEN JURÍDICO.</w:t>
      </w:r>
      <w:r w:rsidRPr="00ED72B8">
        <w:rPr>
          <w:rFonts w:ascii="Arial" w:eastAsia="Times New Roman" w:hAnsi="Arial" w:cs="Arial"/>
          <w:i/>
          <w:iCs/>
          <w:color w:val="333333"/>
          <w:sz w:val="24"/>
          <w:szCs w:val="24"/>
          <w:lang w:val="es-CO"/>
        </w:rPr>
        <w:t> </w:t>
      </w:r>
      <w:r w:rsidRPr="00ED72B8">
        <w:rPr>
          <w:rFonts w:ascii="Arial" w:eastAsia="Times New Roman" w:hAnsi="Arial" w:cs="Arial"/>
          <w:i/>
          <w:iCs/>
          <w:color w:val="333333"/>
          <w:sz w:val="24"/>
          <w:szCs w:val="24"/>
          <w:u w:val="single"/>
          <w:lang w:val="es-CO"/>
        </w:rPr>
        <w:t>El Banco de la República se sujeta a un </w:t>
      </w:r>
      <w:r w:rsidRPr="00ED72B8">
        <w:rPr>
          <w:rFonts w:ascii="Arial" w:eastAsia="Times New Roman" w:hAnsi="Arial" w:cs="Arial"/>
          <w:b/>
          <w:bCs/>
          <w:i/>
          <w:iCs/>
          <w:color w:val="333333"/>
          <w:sz w:val="24"/>
          <w:szCs w:val="24"/>
          <w:lang w:val="es-CO"/>
        </w:rPr>
        <w:t>régimen legal propio</w:t>
      </w:r>
      <w:r w:rsidRPr="00ED72B8">
        <w:rPr>
          <w:rFonts w:ascii="Arial" w:eastAsia="Times New Roman" w:hAnsi="Arial" w:cs="Arial"/>
          <w:i/>
          <w:iCs/>
          <w:color w:val="333333"/>
          <w:sz w:val="24"/>
          <w:szCs w:val="24"/>
          <w:lang w:val="es-CO"/>
        </w:rPr>
        <w:t>. En consecuencia, la determinación de su organización, su estructura, sus funciones y atribuciones y los contratos en que sea parte, se regirá exclusivamente por las normas contenidas en la Constitución Política, en esta Ley y en los Estatutos. En los casos no previstos por aquellas y éstos, las operaciones mercantiles y civiles y, en general, los actos del Banco que no fueren administrativos se regirán por las normas del derecho privado.</w:t>
      </w:r>
    </w:p>
    <w:p w:rsidR="00ED72B8" w:rsidRPr="00ED72B8" w:rsidRDefault="00ED72B8" w:rsidP="00ED72B8">
      <w:pPr>
        <w:shd w:val="clear" w:color="auto" w:fill="FFFFFF"/>
        <w:spacing w:before="100" w:beforeAutospacing="1" w:after="100" w:afterAutospacing="1" w:line="240" w:lineRule="auto"/>
        <w:jc w:val="both"/>
        <w:rPr>
          <w:rFonts w:ascii="Arial" w:eastAsia="Times New Roman" w:hAnsi="Arial" w:cs="Arial"/>
          <w:color w:val="333333"/>
          <w:sz w:val="24"/>
          <w:szCs w:val="24"/>
          <w:lang w:val="es-CO"/>
        </w:rPr>
      </w:pPr>
      <w:r w:rsidRPr="00ED72B8">
        <w:rPr>
          <w:rFonts w:ascii="Arial" w:eastAsia="Times New Roman" w:hAnsi="Arial" w:cs="Arial"/>
          <w:i/>
          <w:iCs/>
          <w:color w:val="333333"/>
          <w:sz w:val="24"/>
          <w:szCs w:val="24"/>
          <w:lang w:val="es-CO"/>
        </w:rPr>
        <w:t>El Banco podrá realizar todos los actos, contratos y operaciones bancarias y comerciales en el país o en el exterior que sean necesarios para el cumplimiento de su objeto, ajustándose a las facultades y atribuciones que le otorgan la Constitución, esta Ley y sus Estatutos.</w:t>
      </w:r>
    </w:p>
    <w:p w:rsidR="00ED72B8" w:rsidRPr="00ED72B8" w:rsidRDefault="00ED72B8" w:rsidP="00ED72B8">
      <w:pPr>
        <w:shd w:val="clear" w:color="auto" w:fill="FFFFFF"/>
        <w:spacing w:before="100" w:beforeAutospacing="1" w:after="100" w:afterAutospacing="1" w:line="240" w:lineRule="auto"/>
        <w:jc w:val="both"/>
        <w:rPr>
          <w:rFonts w:ascii="Arial" w:eastAsia="Times New Roman" w:hAnsi="Arial" w:cs="Arial"/>
          <w:color w:val="333333"/>
          <w:sz w:val="24"/>
          <w:szCs w:val="24"/>
          <w:lang w:val="es-CO"/>
        </w:rPr>
      </w:pPr>
      <w:r w:rsidRPr="00ED72B8">
        <w:rPr>
          <w:rFonts w:ascii="Arial" w:eastAsia="Times New Roman" w:hAnsi="Arial" w:cs="Arial"/>
          <w:b/>
          <w:bCs/>
          <w:i/>
          <w:iCs/>
          <w:color w:val="333333"/>
          <w:sz w:val="24"/>
          <w:szCs w:val="24"/>
          <w:lang w:val="es-CO"/>
        </w:rPr>
        <w:t>ARTÍCULO </w:t>
      </w:r>
      <w:hyperlink r:id="rId10" w:anchor="38" w:tooltip="vinculo" w:history="1">
        <w:r w:rsidRPr="00ED72B8">
          <w:rPr>
            <w:rFonts w:ascii="Arial" w:eastAsia="Times New Roman" w:hAnsi="Arial" w:cs="Arial"/>
            <w:b/>
            <w:bCs/>
            <w:i/>
            <w:iCs/>
            <w:color w:val="007BFF"/>
            <w:sz w:val="24"/>
            <w:szCs w:val="24"/>
            <w:u w:val="single"/>
            <w:lang w:val="es-CO"/>
          </w:rPr>
          <w:t>38</w:t>
        </w:r>
      </w:hyperlink>
      <w:r w:rsidRPr="00ED72B8">
        <w:rPr>
          <w:rFonts w:ascii="Arial" w:eastAsia="Times New Roman" w:hAnsi="Arial" w:cs="Arial"/>
          <w:b/>
          <w:bCs/>
          <w:i/>
          <w:iCs/>
          <w:color w:val="333333"/>
          <w:sz w:val="24"/>
          <w:szCs w:val="24"/>
          <w:lang w:val="es-CO"/>
        </w:rPr>
        <w:t>. NATURALEZA DE LOS EMPLEADOS DEL BANCO.</w:t>
      </w:r>
      <w:r w:rsidRPr="00ED72B8">
        <w:rPr>
          <w:rFonts w:ascii="Arial" w:eastAsia="Times New Roman" w:hAnsi="Arial" w:cs="Arial"/>
          <w:i/>
          <w:iCs/>
          <w:color w:val="333333"/>
          <w:sz w:val="24"/>
          <w:szCs w:val="24"/>
          <w:lang w:val="es-CO"/>
        </w:rPr>
        <w:t> Las personas que bajo condiciones de exclusividad o subordinación laboral desempeñan labores propias del Banco de la República, u otras funciones que al mismo le atribuyen las leyes, decretos y contratos vigentes, son trabajadores al servicio de dicha entidad, clasificados en dos categorías, como enseguida se indica:</w:t>
      </w:r>
    </w:p>
    <w:p w:rsidR="00ED72B8" w:rsidRPr="00ED72B8" w:rsidRDefault="00ED72B8" w:rsidP="00ED72B8">
      <w:pPr>
        <w:shd w:val="clear" w:color="auto" w:fill="FFFFFF"/>
        <w:spacing w:before="100" w:beforeAutospacing="1" w:after="100" w:afterAutospacing="1" w:line="240" w:lineRule="auto"/>
        <w:jc w:val="both"/>
        <w:rPr>
          <w:rFonts w:ascii="Arial" w:eastAsia="Times New Roman" w:hAnsi="Arial" w:cs="Arial"/>
          <w:color w:val="333333"/>
          <w:sz w:val="24"/>
          <w:szCs w:val="24"/>
          <w:lang w:val="es-CO"/>
        </w:rPr>
      </w:pPr>
      <w:r w:rsidRPr="00ED72B8">
        <w:rPr>
          <w:rFonts w:ascii="Arial" w:eastAsia="Times New Roman" w:hAnsi="Arial" w:cs="Arial"/>
          <w:i/>
          <w:iCs/>
          <w:color w:val="333333"/>
          <w:sz w:val="24"/>
          <w:szCs w:val="24"/>
          <w:lang w:val="es-CO"/>
        </w:rPr>
        <w:lastRenderedPageBreak/>
        <w:t>a) </w:t>
      </w:r>
      <w:r w:rsidRPr="00ED72B8">
        <w:rPr>
          <w:rFonts w:ascii="Arial" w:eastAsia="Times New Roman" w:hAnsi="Arial" w:cs="Arial"/>
          <w:b/>
          <w:bCs/>
          <w:i/>
          <w:iCs/>
          <w:color w:val="333333"/>
          <w:sz w:val="24"/>
          <w:szCs w:val="24"/>
          <w:lang w:val="es-CO"/>
        </w:rPr>
        <w:t>Con excepción del Ministro de Hacienda y Crédito Público, los demás miembros de la Junta Directiva tienen la calidad de funcionarios públicos de la banca central y su forma de vinculación es de índole administrativa.</w:t>
      </w:r>
    </w:p>
    <w:p w:rsidR="00ED72B8" w:rsidRPr="00ED72B8" w:rsidRDefault="00ED72B8" w:rsidP="00ED72B8">
      <w:pPr>
        <w:shd w:val="clear" w:color="auto" w:fill="FFFFFF"/>
        <w:spacing w:before="100" w:beforeAutospacing="1" w:after="100" w:afterAutospacing="1" w:line="240" w:lineRule="auto"/>
        <w:jc w:val="both"/>
        <w:rPr>
          <w:rFonts w:ascii="Arial" w:eastAsia="Times New Roman" w:hAnsi="Arial" w:cs="Arial"/>
          <w:color w:val="333333"/>
          <w:sz w:val="24"/>
          <w:szCs w:val="24"/>
          <w:lang w:val="es-CO"/>
        </w:rPr>
      </w:pPr>
      <w:r w:rsidRPr="00ED72B8">
        <w:rPr>
          <w:rFonts w:ascii="Arial" w:eastAsia="Times New Roman" w:hAnsi="Arial" w:cs="Arial"/>
          <w:i/>
          <w:iCs/>
          <w:color w:val="333333"/>
          <w:sz w:val="24"/>
          <w:szCs w:val="24"/>
          <w:lang w:val="es-CO"/>
        </w:rPr>
        <w:t>El régimen salarial y prestacional de los funcionarios públicos de la banca central será establecido por el Presidente de la República.</w:t>
      </w:r>
    </w:p>
    <w:p w:rsidR="00ED72B8" w:rsidRPr="00ED72B8" w:rsidRDefault="00ED72B8" w:rsidP="00ED72B8">
      <w:pPr>
        <w:shd w:val="clear" w:color="auto" w:fill="FFFFFF"/>
        <w:spacing w:before="100" w:beforeAutospacing="1" w:after="100" w:afterAutospacing="1" w:line="240" w:lineRule="auto"/>
        <w:jc w:val="both"/>
        <w:rPr>
          <w:rFonts w:ascii="Arial" w:eastAsia="Times New Roman" w:hAnsi="Arial" w:cs="Arial"/>
          <w:color w:val="333333"/>
          <w:sz w:val="24"/>
          <w:szCs w:val="24"/>
          <w:lang w:val="es-CO"/>
        </w:rPr>
      </w:pPr>
      <w:r w:rsidRPr="00ED72B8">
        <w:rPr>
          <w:rFonts w:ascii="Arial" w:eastAsia="Times New Roman" w:hAnsi="Arial" w:cs="Arial"/>
          <w:i/>
          <w:iCs/>
          <w:color w:val="333333"/>
          <w:sz w:val="24"/>
          <w:szCs w:val="24"/>
          <w:lang w:val="es-CO"/>
        </w:rPr>
        <w:t>b) L</w:t>
      </w:r>
      <w:r w:rsidRPr="00ED72B8">
        <w:rPr>
          <w:rFonts w:ascii="Arial" w:eastAsia="Times New Roman" w:hAnsi="Arial" w:cs="Arial"/>
          <w:b/>
          <w:bCs/>
          <w:i/>
          <w:iCs/>
          <w:color w:val="333333"/>
          <w:sz w:val="24"/>
          <w:szCs w:val="24"/>
          <w:lang w:val="es-CO"/>
        </w:rPr>
        <w:t>os demás trabajadores del Banco continuarán sometidos al régimen laboral propio consagrado en esta Ley, en los Estatutos del Banco, en el reglamento interno de trabajo, en la Convención Colectiva, en los contratos de trabajo y en general a las disposiciones del Código Sustantivo del Trabajo que no contradigan las normas especiales de la presente Ley."</w:t>
      </w:r>
      <w:r w:rsidRPr="00ED72B8">
        <w:rPr>
          <w:rFonts w:ascii="Arial" w:eastAsia="Times New Roman" w:hAnsi="Arial" w:cs="Arial"/>
          <w:i/>
          <w:iCs/>
          <w:color w:val="333333"/>
          <w:sz w:val="24"/>
          <w:szCs w:val="24"/>
          <w:lang w:val="es-CO"/>
        </w:rPr>
        <w:t> (Subrayado fuera del texto)</w:t>
      </w:r>
    </w:p>
    <w:p w:rsidR="00ED72B8" w:rsidRPr="00ED72B8" w:rsidRDefault="00ED72B8" w:rsidP="00ED72B8">
      <w:pPr>
        <w:shd w:val="clear" w:color="auto" w:fill="FFFFFF"/>
        <w:spacing w:before="100" w:beforeAutospacing="1" w:after="100" w:afterAutospacing="1" w:line="240" w:lineRule="auto"/>
        <w:jc w:val="both"/>
        <w:rPr>
          <w:rFonts w:ascii="Arial" w:eastAsia="Times New Roman" w:hAnsi="Arial" w:cs="Arial"/>
          <w:color w:val="333333"/>
          <w:sz w:val="24"/>
          <w:szCs w:val="24"/>
          <w:lang w:val="es-CO"/>
        </w:rPr>
      </w:pPr>
      <w:r w:rsidRPr="00ED72B8">
        <w:rPr>
          <w:rFonts w:ascii="Arial" w:eastAsia="Times New Roman" w:hAnsi="Arial" w:cs="Arial"/>
          <w:color w:val="333333"/>
          <w:sz w:val="24"/>
          <w:szCs w:val="24"/>
          <w:lang w:val="es-CO"/>
        </w:rPr>
        <w:t>De conformidad con las anteriores disposiciones, el Banco de la República es un órgano de carácter constitucional, con personería jurídica, de derecho público, con autonomía administrativa, patrimonial y técnica, sujeto a un régimen legal propio.</w:t>
      </w:r>
    </w:p>
    <w:p w:rsidR="00ED72B8" w:rsidRPr="00ED72B8" w:rsidRDefault="00ED72B8" w:rsidP="00ED72B8">
      <w:pPr>
        <w:shd w:val="clear" w:color="auto" w:fill="FFFFFF"/>
        <w:spacing w:before="100" w:beforeAutospacing="1" w:after="100" w:afterAutospacing="1" w:line="240" w:lineRule="auto"/>
        <w:jc w:val="both"/>
        <w:rPr>
          <w:rFonts w:ascii="Arial" w:eastAsia="Times New Roman" w:hAnsi="Arial" w:cs="Arial"/>
          <w:color w:val="333333"/>
          <w:sz w:val="24"/>
          <w:szCs w:val="24"/>
          <w:lang w:val="es-CO"/>
        </w:rPr>
      </w:pPr>
      <w:r w:rsidRPr="00ED72B8">
        <w:rPr>
          <w:rFonts w:ascii="Arial" w:eastAsia="Times New Roman" w:hAnsi="Arial" w:cs="Arial"/>
          <w:color w:val="333333"/>
          <w:sz w:val="24"/>
          <w:szCs w:val="24"/>
          <w:lang w:val="es-CO"/>
        </w:rPr>
        <w:t>Ahora bien, la Corte Constitucional mediante Sentencia </w:t>
      </w:r>
      <w:hyperlink r:id="rId11" w:anchor="050" w:tooltip="vinculo" w:history="1">
        <w:r w:rsidRPr="00ED72B8">
          <w:rPr>
            <w:rFonts w:ascii="Arial" w:eastAsia="Times New Roman" w:hAnsi="Arial" w:cs="Arial"/>
            <w:color w:val="007BFF"/>
            <w:sz w:val="24"/>
            <w:szCs w:val="24"/>
            <w:u w:val="single"/>
            <w:lang w:val="es-CO"/>
          </w:rPr>
          <w:t>C-50</w:t>
        </w:r>
      </w:hyperlink>
      <w:r w:rsidRPr="00ED72B8">
        <w:rPr>
          <w:rFonts w:ascii="Arial" w:eastAsia="Times New Roman" w:hAnsi="Arial" w:cs="Arial"/>
          <w:color w:val="333333"/>
          <w:sz w:val="24"/>
          <w:szCs w:val="24"/>
          <w:lang w:val="es-CO"/>
        </w:rPr>
        <w:t> de 1994, Magistrado Ponente Dr. Hernando Herrera Vergara, respecto a la autonomía del Banco de la República, se pronunció en los siguientes términos:</w:t>
      </w:r>
    </w:p>
    <w:p w:rsidR="00ED72B8" w:rsidRPr="00ED72B8" w:rsidRDefault="00ED72B8" w:rsidP="00ED72B8">
      <w:pPr>
        <w:shd w:val="clear" w:color="auto" w:fill="FFFFFF"/>
        <w:spacing w:before="100" w:beforeAutospacing="1" w:after="100" w:afterAutospacing="1" w:line="240" w:lineRule="auto"/>
        <w:jc w:val="both"/>
        <w:rPr>
          <w:rFonts w:ascii="Arial" w:eastAsia="Times New Roman" w:hAnsi="Arial" w:cs="Arial"/>
          <w:color w:val="333333"/>
          <w:sz w:val="24"/>
          <w:szCs w:val="24"/>
          <w:lang w:val="es-CO"/>
        </w:rPr>
      </w:pPr>
      <w:r w:rsidRPr="00ED72B8">
        <w:rPr>
          <w:rFonts w:ascii="Arial" w:eastAsia="Times New Roman" w:hAnsi="Arial" w:cs="Arial"/>
          <w:i/>
          <w:iCs/>
          <w:color w:val="333333"/>
          <w:sz w:val="24"/>
          <w:szCs w:val="24"/>
          <w:lang w:val="es-CO"/>
        </w:rPr>
        <w:t>"La autonomía administrativa del Banco significa que </w:t>
      </w:r>
      <w:r w:rsidRPr="00ED72B8">
        <w:rPr>
          <w:rFonts w:ascii="Arial" w:eastAsia="Times New Roman" w:hAnsi="Arial" w:cs="Arial"/>
          <w:i/>
          <w:iCs/>
          <w:color w:val="333333"/>
          <w:sz w:val="24"/>
          <w:szCs w:val="24"/>
          <w:u w:val="single"/>
          <w:lang w:val="es-CO"/>
        </w:rPr>
        <w:t>no pertenece a ninguna de las ramas del poder público, ni a los órganos fiscalizador o de control o electoral, sino que es un órgano autónomo e independiente que aun cuando forma parte del Estado, tiene una naturaleza única que, en razón a sus funciones, requiere de un ordenamiento y organización especiales</w:t>
      </w:r>
      <w:r w:rsidRPr="00ED72B8">
        <w:rPr>
          <w:rFonts w:ascii="Arial" w:eastAsia="Times New Roman" w:hAnsi="Arial" w:cs="Arial"/>
          <w:i/>
          <w:iCs/>
          <w:color w:val="333333"/>
          <w:sz w:val="24"/>
          <w:szCs w:val="24"/>
          <w:lang w:val="es-CO"/>
        </w:rPr>
        <w:t>, que difiere del común aplicable a las demás entidades.</w:t>
      </w:r>
    </w:p>
    <w:p w:rsidR="00ED72B8" w:rsidRPr="00ED72B8" w:rsidRDefault="00ED72B8" w:rsidP="00ED72B8">
      <w:pPr>
        <w:shd w:val="clear" w:color="auto" w:fill="FFFFFF"/>
        <w:spacing w:before="100" w:beforeAutospacing="1" w:after="100" w:afterAutospacing="1" w:line="240" w:lineRule="auto"/>
        <w:jc w:val="both"/>
        <w:rPr>
          <w:rFonts w:ascii="Arial" w:eastAsia="Times New Roman" w:hAnsi="Arial" w:cs="Arial"/>
          <w:color w:val="333333"/>
          <w:sz w:val="24"/>
          <w:szCs w:val="24"/>
          <w:lang w:val="es-CO"/>
        </w:rPr>
      </w:pPr>
      <w:r w:rsidRPr="00ED72B8">
        <w:rPr>
          <w:rFonts w:ascii="Arial" w:eastAsia="Times New Roman" w:hAnsi="Arial" w:cs="Arial"/>
          <w:i/>
          <w:iCs/>
          <w:color w:val="333333"/>
          <w:sz w:val="24"/>
          <w:szCs w:val="24"/>
          <w:lang w:val="es-CO"/>
        </w:rPr>
        <w:t>(...)</w:t>
      </w:r>
    </w:p>
    <w:p w:rsidR="00ED72B8" w:rsidRPr="00ED72B8" w:rsidRDefault="00ED72B8" w:rsidP="00ED72B8">
      <w:pPr>
        <w:shd w:val="clear" w:color="auto" w:fill="FFFFFF"/>
        <w:spacing w:before="100" w:beforeAutospacing="1" w:after="100" w:afterAutospacing="1" w:line="240" w:lineRule="auto"/>
        <w:jc w:val="both"/>
        <w:rPr>
          <w:rFonts w:ascii="Arial" w:eastAsia="Times New Roman" w:hAnsi="Arial" w:cs="Arial"/>
          <w:color w:val="333333"/>
          <w:sz w:val="24"/>
          <w:szCs w:val="24"/>
          <w:lang w:val="es-CO"/>
        </w:rPr>
      </w:pPr>
      <w:r w:rsidRPr="00ED72B8">
        <w:rPr>
          <w:rFonts w:ascii="Arial" w:eastAsia="Times New Roman" w:hAnsi="Arial" w:cs="Arial"/>
          <w:i/>
          <w:iCs/>
          <w:color w:val="333333"/>
          <w:sz w:val="24"/>
          <w:szCs w:val="24"/>
          <w:lang w:val="es-CO"/>
        </w:rPr>
        <w:t>Como se puso de presente en el ya citado fallo </w:t>
      </w:r>
      <w:hyperlink r:id="rId12" w:anchor="529" w:tooltip="vinculo" w:history="1">
        <w:r w:rsidRPr="00ED72B8">
          <w:rPr>
            <w:rFonts w:ascii="Arial" w:eastAsia="Times New Roman" w:hAnsi="Arial" w:cs="Arial"/>
            <w:i/>
            <w:iCs/>
            <w:color w:val="007BFF"/>
            <w:sz w:val="24"/>
            <w:szCs w:val="24"/>
            <w:u w:val="single"/>
            <w:lang w:val="es-CO"/>
          </w:rPr>
          <w:t>C-529</w:t>
        </w:r>
      </w:hyperlink>
      <w:r w:rsidRPr="00ED72B8">
        <w:rPr>
          <w:rFonts w:ascii="Arial" w:eastAsia="Times New Roman" w:hAnsi="Arial" w:cs="Arial"/>
          <w:i/>
          <w:iCs/>
          <w:color w:val="333333"/>
          <w:sz w:val="24"/>
          <w:szCs w:val="24"/>
          <w:lang w:val="es-CO"/>
        </w:rPr>
        <w:t> de 1993, al sujetar la Constitución al Banco de la República a un régimen legal propio, el Constituyente quiso elevar al plano constitucional la naturaleza única del Banco en razón de las funciones a su cargo. </w:t>
      </w:r>
      <w:r w:rsidRPr="00ED72B8">
        <w:rPr>
          <w:rFonts w:ascii="Arial" w:eastAsia="Times New Roman" w:hAnsi="Arial" w:cs="Arial"/>
          <w:i/>
          <w:iCs/>
          <w:color w:val="333333"/>
          <w:sz w:val="24"/>
          <w:szCs w:val="24"/>
          <w:u w:val="single"/>
          <w:lang w:val="es-CO"/>
        </w:rPr>
        <w:t>La autonomía de esa entidad v su no adscripción o vinculación a la rama ejecutiva del poder público, se traduce en un régimen legal propio que conjuntamente con sus estatutos, constituye el marco normativo de la institución</w:t>
      </w:r>
      <w:r w:rsidRPr="00ED72B8">
        <w:rPr>
          <w:rFonts w:ascii="Arial" w:eastAsia="Times New Roman" w:hAnsi="Arial" w:cs="Arial"/>
          <w:i/>
          <w:iCs/>
          <w:color w:val="333333"/>
          <w:sz w:val="24"/>
          <w:szCs w:val="24"/>
          <w:lang w:val="es-CO"/>
        </w:rPr>
        <w:t>."</w:t>
      </w:r>
      <w:r w:rsidRPr="00ED72B8">
        <w:rPr>
          <w:rFonts w:ascii="Arial" w:eastAsia="Times New Roman" w:hAnsi="Arial" w:cs="Arial"/>
          <w:color w:val="333333"/>
          <w:sz w:val="24"/>
          <w:szCs w:val="24"/>
          <w:lang w:val="es-CO"/>
        </w:rPr>
        <w:t> (Subrayado fuera del texto)</w:t>
      </w:r>
    </w:p>
    <w:p w:rsidR="00ED72B8" w:rsidRPr="00ED72B8" w:rsidRDefault="00ED72B8" w:rsidP="00ED72B8">
      <w:pPr>
        <w:shd w:val="clear" w:color="auto" w:fill="FFFFFF"/>
        <w:spacing w:before="100" w:beforeAutospacing="1" w:after="100" w:afterAutospacing="1" w:line="240" w:lineRule="auto"/>
        <w:jc w:val="both"/>
        <w:rPr>
          <w:rFonts w:ascii="Arial" w:eastAsia="Times New Roman" w:hAnsi="Arial" w:cs="Arial"/>
          <w:color w:val="333333"/>
          <w:sz w:val="24"/>
          <w:szCs w:val="24"/>
          <w:lang w:val="es-CO"/>
        </w:rPr>
      </w:pPr>
      <w:r w:rsidRPr="00ED72B8">
        <w:rPr>
          <w:rFonts w:ascii="Arial" w:eastAsia="Times New Roman" w:hAnsi="Arial" w:cs="Arial"/>
          <w:color w:val="333333"/>
          <w:sz w:val="24"/>
          <w:szCs w:val="24"/>
          <w:lang w:val="es-CO"/>
        </w:rPr>
        <w:t>En desarrollo de las normas constitucionales, el Banco de la República es un órgano autónomo con personería jurídica de derecho público, con lo dispuesto en la Ley </w:t>
      </w:r>
      <w:hyperlink r:id="rId13" w:anchor="031" w:tooltip="vinculo" w:history="1">
        <w:r w:rsidRPr="00ED72B8">
          <w:rPr>
            <w:rFonts w:ascii="Arial" w:eastAsia="Times New Roman" w:hAnsi="Arial" w:cs="Arial"/>
            <w:color w:val="007BFF"/>
            <w:sz w:val="24"/>
            <w:szCs w:val="24"/>
            <w:u w:val="single"/>
            <w:lang w:val="es-CO"/>
          </w:rPr>
          <w:t>31 </w:t>
        </w:r>
      </w:hyperlink>
      <w:r w:rsidRPr="00ED72B8">
        <w:rPr>
          <w:rFonts w:ascii="Arial" w:eastAsia="Times New Roman" w:hAnsi="Arial" w:cs="Arial"/>
          <w:color w:val="333333"/>
          <w:sz w:val="24"/>
          <w:szCs w:val="24"/>
          <w:lang w:val="es-CO"/>
        </w:rPr>
        <w:t>de 1992 continuará funcionando como organismo estatal de rango constitucional, con régimen legal propio, de naturaleza propia y especial, con autonomía administrativa, patrimonial y técnica. El Banco de la República ejercerá las funciones de banca central de acuerdo con las disposiciones contenidas en la Constitución Política, en la Ley </w:t>
      </w:r>
      <w:hyperlink r:id="rId14" w:anchor="031" w:tooltip="vinculo" w:history="1">
        <w:r w:rsidRPr="00ED72B8">
          <w:rPr>
            <w:rFonts w:ascii="Arial" w:eastAsia="Times New Roman" w:hAnsi="Arial" w:cs="Arial"/>
            <w:color w:val="007BFF"/>
            <w:sz w:val="24"/>
            <w:szCs w:val="24"/>
            <w:u w:val="single"/>
            <w:lang w:val="es-CO"/>
          </w:rPr>
          <w:t>31 </w:t>
        </w:r>
      </w:hyperlink>
      <w:r w:rsidRPr="00ED72B8">
        <w:rPr>
          <w:rFonts w:ascii="Arial" w:eastAsia="Times New Roman" w:hAnsi="Arial" w:cs="Arial"/>
          <w:color w:val="333333"/>
          <w:sz w:val="24"/>
          <w:szCs w:val="24"/>
          <w:lang w:val="es-CO"/>
        </w:rPr>
        <w:t>de 1992 y en sus Estatutos.</w:t>
      </w:r>
    </w:p>
    <w:p w:rsidR="00ED72B8" w:rsidRPr="00ED72B8" w:rsidRDefault="00ED72B8" w:rsidP="00ED72B8">
      <w:pPr>
        <w:shd w:val="clear" w:color="auto" w:fill="FFFFFF"/>
        <w:spacing w:before="100" w:beforeAutospacing="1" w:after="100" w:afterAutospacing="1" w:line="240" w:lineRule="auto"/>
        <w:jc w:val="both"/>
        <w:rPr>
          <w:rFonts w:ascii="Arial" w:eastAsia="Times New Roman" w:hAnsi="Arial" w:cs="Arial"/>
          <w:color w:val="333333"/>
          <w:sz w:val="24"/>
          <w:szCs w:val="24"/>
          <w:lang w:val="es-CO"/>
        </w:rPr>
      </w:pPr>
      <w:r w:rsidRPr="00ED72B8">
        <w:rPr>
          <w:rFonts w:ascii="Arial" w:eastAsia="Times New Roman" w:hAnsi="Arial" w:cs="Arial"/>
          <w:color w:val="333333"/>
          <w:sz w:val="24"/>
          <w:szCs w:val="24"/>
          <w:lang w:val="es-CO"/>
        </w:rPr>
        <w:lastRenderedPageBreak/>
        <w:t>Ahora bien, sobre la aplicación de la Ley 1821 de 2016 a los trabajadores del Banco de la República señalados en el literal </w:t>
      </w:r>
      <w:hyperlink r:id="rId15" w:anchor="38.b" w:tooltip="vinculo" w:history="1">
        <w:r w:rsidRPr="00ED72B8">
          <w:rPr>
            <w:rFonts w:ascii="Arial" w:eastAsia="Times New Roman" w:hAnsi="Arial" w:cs="Arial"/>
            <w:color w:val="007BFF"/>
            <w:sz w:val="24"/>
            <w:szCs w:val="24"/>
            <w:u w:val="single"/>
            <w:lang w:val="es-CO"/>
          </w:rPr>
          <w:t>b)</w:t>
        </w:r>
      </w:hyperlink>
      <w:r w:rsidRPr="00ED72B8">
        <w:rPr>
          <w:rFonts w:ascii="Arial" w:eastAsia="Times New Roman" w:hAnsi="Arial" w:cs="Arial"/>
          <w:color w:val="333333"/>
          <w:sz w:val="24"/>
          <w:szCs w:val="24"/>
          <w:lang w:val="es-CO"/>
        </w:rPr>
        <w:t> del artículo </w:t>
      </w:r>
      <w:hyperlink r:id="rId16" w:anchor="38" w:tooltip="vinculo" w:history="1">
        <w:r w:rsidRPr="00ED72B8">
          <w:rPr>
            <w:rFonts w:ascii="Arial" w:eastAsia="Times New Roman" w:hAnsi="Arial" w:cs="Arial"/>
            <w:color w:val="007BFF"/>
            <w:sz w:val="24"/>
            <w:szCs w:val="24"/>
            <w:u w:val="single"/>
            <w:lang w:val="es-CO"/>
          </w:rPr>
          <w:t>38 </w:t>
        </w:r>
      </w:hyperlink>
      <w:r w:rsidRPr="00ED72B8">
        <w:rPr>
          <w:rFonts w:ascii="Arial" w:eastAsia="Times New Roman" w:hAnsi="Arial" w:cs="Arial"/>
          <w:color w:val="333333"/>
          <w:sz w:val="24"/>
          <w:szCs w:val="24"/>
          <w:lang w:val="es-CO"/>
        </w:rPr>
        <w:t>de la Ley </w:t>
      </w:r>
      <w:hyperlink r:id="rId17" w:anchor="031" w:tooltip="vinculo" w:history="1">
        <w:r w:rsidRPr="00ED72B8">
          <w:rPr>
            <w:rFonts w:ascii="Arial" w:eastAsia="Times New Roman" w:hAnsi="Arial" w:cs="Arial"/>
            <w:color w:val="007BFF"/>
            <w:sz w:val="24"/>
            <w:szCs w:val="24"/>
            <w:u w:val="single"/>
            <w:lang w:val="es-CO"/>
          </w:rPr>
          <w:t>31 </w:t>
        </w:r>
      </w:hyperlink>
      <w:r w:rsidRPr="00ED72B8">
        <w:rPr>
          <w:rFonts w:ascii="Arial" w:eastAsia="Times New Roman" w:hAnsi="Arial" w:cs="Arial"/>
          <w:color w:val="333333"/>
          <w:sz w:val="24"/>
          <w:szCs w:val="24"/>
          <w:lang w:val="es-CO"/>
        </w:rPr>
        <w:t>de 1992, el Gobierno Nacional elevó consulta al Consejo de Estado Sala de Consulta y Servicio Civil, el cual emitió concepto del 9 de agosto de 2021, radicado número </w:t>
      </w:r>
      <w:hyperlink r:id="rId18" w:anchor="2466" w:tooltip="vinculo" w:history="1">
        <w:r w:rsidRPr="00ED72B8">
          <w:rPr>
            <w:rFonts w:ascii="Arial" w:eastAsia="Times New Roman" w:hAnsi="Arial" w:cs="Arial"/>
            <w:color w:val="007BFF"/>
            <w:sz w:val="24"/>
            <w:szCs w:val="24"/>
            <w:u w:val="single"/>
            <w:lang w:val="es-CO"/>
          </w:rPr>
          <w:t>2466 </w:t>
        </w:r>
      </w:hyperlink>
      <w:r w:rsidRPr="00ED72B8">
        <w:rPr>
          <w:rFonts w:ascii="Arial" w:eastAsia="Times New Roman" w:hAnsi="Arial" w:cs="Arial"/>
          <w:color w:val="333333"/>
          <w:sz w:val="24"/>
          <w:szCs w:val="24"/>
          <w:lang w:val="es-CO"/>
        </w:rPr>
        <w:t>del cual se trascriben las apartes así:</w:t>
      </w:r>
    </w:p>
    <w:p w:rsidR="00ED72B8" w:rsidRPr="00ED72B8" w:rsidRDefault="00ED72B8" w:rsidP="00ED72B8">
      <w:pPr>
        <w:shd w:val="clear" w:color="auto" w:fill="FFFFFF"/>
        <w:spacing w:before="100" w:beforeAutospacing="1" w:after="100" w:afterAutospacing="1" w:line="240" w:lineRule="auto"/>
        <w:jc w:val="both"/>
        <w:rPr>
          <w:rFonts w:ascii="Arial" w:eastAsia="Times New Roman" w:hAnsi="Arial" w:cs="Arial"/>
          <w:color w:val="333333"/>
          <w:sz w:val="24"/>
          <w:szCs w:val="24"/>
          <w:lang w:val="es-CO"/>
        </w:rPr>
      </w:pPr>
      <w:r w:rsidRPr="00ED72B8">
        <w:rPr>
          <w:rFonts w:ascii="Arial" w:eastAsia="Times New Roman" w:hAnsi="Arial" w:cs="Arial"/>
          <w:i/>
          <w:iCs/>
          <w:color w:val="333333"/>
          <w:sz w:val="24"/>
          <w:szCs w:val="24"/>
          <w:lang w:val="es-CO"/>
        </w:rPr>
        <w:t>"(...)</w:t>
      </w:r>
    </w:p>
    <w:p w:rsidR="00ED72B8" w:rsidRPr="00ED72B8" w:rsidRDefault="00ED72B8" w:rsidP="00ED72B8">
      <w:pPr>
        <w:shd w:val="clear" w:color="auto" w:fill="FFFFFF"/>
        <w:spacing w:before="100" w:beforeAutospacing="1" w:after="100" w:afterAutospacing="1" w:line="240" w:lineRule="auto"/>
        <w:jc w:val="both"/>
        <w:rPr>
          <w:rFonts w:ascii="Arial" w:eastAsia="Times New Roman" w:hAnsi="Arial" w:cs="Arial"/>
          <w:color w:val="333333"/>
          <w:sz w:val="24"/>
          <w:szCs w:val="24"/>
          <w:lang w:val="es-CO"/>
        </w:rPr>
      </w:pPr>
      <w:r w:rsidRPr="00ED72B8">
        <w:rPr>
          <w:rFonts w:ascii="Arial" w:eastAsia="Times New Roman" w:hAnsi="Arial" w:cs="Arial"/>
          <w:b/>
          <w:bCs/>
          <w:i/>
          <w:iCs/>
          <w:color w:val="333333"/>
          <w:sz w:val="24"/>
          <w:szCs w:val="24"/>
          <w:lang w:val="es-CO"/>
        </w:rPr>
        <w:t>6. Conclusiones</w:t>
      </w:r>
    </w:p>
    <w:p w:rsidR="00ED72B8" w:rsidRPr="00ED72B8" w:rsidRDefault="00ED72B8" w:rsidP="00ED72B8">
      <w:pPr>
        <w:shd w:val="clear" w:color="auto" w:fill="FFFFFF"/>
        <w:spacing w:before="100" w:beforeAutospacing="1" w:after="100" w:afterAutospacing="1" w:line="240" w:lineRule="auto"/>
        <w:jc w:val="both"/>
        <w:rPr>
          <w:rFonts w:ascii="Arial" w:eastAsia="Times New Roman" w:hAnsi="Arial" w:cs="Arial"/>
          <w:color w:val="333333"/>
          <w:sz w:val="24"/>
          <w:szCs w:val="24"/>
          <w:lang w:val="es-CO"/>
        </w:rPr>
      </w:pPr>
      <w:r w:rsidRPr="00ED72B8">
        <w:rPr>
          <w:rFonts w:ascii="Arial" w:eastAsia="Times New Roman" w:hAnsi="Arial" w:cs="Arial"/>
          <w:b/>
          <w:bCs/>
          <w:i/>
          <w:iCs/>
          <w:color w:val="333333"/>
          <w:sz w:val="24"/>
          <w:szCs w:val="24"/>
          <w:lang w:val="es-CO"/>
        </w:rPr>
        <w:t>a)</w:t>
      </w:r>
      <w:r w:rsidRPr="00ED72B8">
        <w:rPr>
          <w:rFonts w:ascii="Arial" w:eastAsia="Times New Roman" w:hAnsi="Arial" w:cs="Arial"/>
          <w:i/>
          <w:iCs/>
          <w:color w:val="333333"/>
          <w:sz w:val="24"/>
          <w:szCs w:val="24"/>
          <w:lang w:val="es-CO"/>
        </w:rPr>
        <w:t> Los artículos </w:t>
      </w:r>
      <w:hyperlink r:id="rId19" w:anchor="371" w:tooltip="vinculo" w:history="1">
        <w:r w:rsidRPr="00ED72B8">
          <w:rPr>
            <w:rFonts w:ascii="Arial" w:eastAsia="Times New Roman" w:hAnsi="Arial" w:cs="Arial"/>
            <w:i/>
            <w:iCs/>
            <w:color w:val="007BFF"/>
            <w:sz w:val="24"/>
            <w:szCs w:val="24"/>
            <w:u w:val="single"/>
            <w:lang w:val="es-CO"/>
          </w:rPr>
          <w:t>371</w:t>
        </w:r>
      </w:hyperlink>
      <w:r w:rsidRPr="00ED72B8">
        <w:rPr>
          <w:rFonts w:ascii="Arial" w:eastAsia="Times New Roman" w:hAnsi="Arial" w:cs="Arial"/>
          <w:i/>
          <w:iCs/>
          <w:color w:val="333333"/>
          <w:sz w:val="24"/>
          <w:szCs w:val="24"/>
          <w:lang w:val="es-CO"/>
        </w:rPr>
        <w:t>, </w:t>
      </w:r>
      <w:hyperlink r:id="rId20" w:anchor="372" w:tooltip="vinculo" w:history="1">
        <w:r w:rsidRPr="00ED72B8">
          <w:rPr>
            <w:rFonts w:ascii="Arial" w:eastAsia="Times New Roman" w:hAnsi="Arial" w:cs="Arial"/>
            <w:i/>
            <w:iCs/>
            <w:color w:val="007BFF"/>
            <w:sz w:val="24"/>
            <w:szCs w:val="24"/>
            <w:u w:val="single"/>
            <w:lang w:val="es-CO"/>
          </w:rPr>
          <w:t>372 </w:t>
        </w:r>
      </w:hyperlink>
      <w:r w:rsidRPr="00ED72B8">
        <w:rPr>
          <w:rFonts w:ascii="Arial" w:eastAsia="Times New Roman" w:hAnsi="Arial" w:cs="Arial"/>
          <w:i/>
          <w:iCs/>
          <w:color w:val="333333"/>
          <w:sz w:val="24"/>
          <w:szCs w:val="24"/>
          <w:lang w:val="es-CO"/>
        </w:rPr>
        <w:t>y </w:t>
      </w:r>
      <w:hyperlink r:id="rId21" w:anchor="373" w:tooltip="vinculo" w:history="1">
        <w:r w:rsidRPr="00ED72B8">
          <w:rPr>
            <w:rFonts w:ascii="Arial" w:eastAsia="Times New Roman" w:hAnsi="Arial" w:cs="Arial"/>
            <w:i/>
            <w:iCs/>
            <w:color w:val="007BFF"/>
            <w:sz w:val="24"/>
            <w:szCs w:val="24"/>
            <w:u w:val="single"/>
            <w:lang w:val="es-CO"/>
          </w:rPr>
          <w:t>373 </w:t>
        </w:r>
      </w:hyperlink>
      <w:r w:rsidRPr="00ED72B8">
        <w:rPr>
          <w:rFonts w:ascii="Arial" w:eastAsia="Times New Roman" w:hAnsi="Arial" w:cs="Arial"/>
          <w:i/>
          <w:iCs/>
          <w:color w:val="333333"/>
          <w:sz w:val="24"/>
          <w:szCs w:val="24"/>
          <w:lang w:val="es-CO"/>
        </w:rPr>
        <w:t>CP establecen que el Banco de la República se sujetará a un régimen legal propio, el cual incluye la «forma o determinación de su organización », entre ellos los aspectos laborales.</w:t>
      </w:r>
    </w:p>
    <w:p w:rsidR="00ED72B8" w:rsidRPr="00ED72B8" w:rsidRDefault="00ED72B8" w:rsidP="00ED72B8">
      <w:pPr>
        <w:shd w:val="clear" w:color="auto" w:fill="FFFFFF"/>
        <w:spacing w:before="100" w:beforeAutospacing="1" w:after="100" w:afterAutospacing="1" w:line="240" w:lineRule="auto"/>
        <w:jc w:val="both"/>
        <w:rPr>
          <w:rFonts w:ascii="Arial" w:eastAsia="Times New Roman" w:hAnsi="Arial" w:cs="Arial"/>
          <w:color w:val="333333"/>
          <w:sz w:val="24"/>
          <w:szCs w:val="24"/>
          <w:lang w:val="es-CO"/>
        </w:rPr>
      </w:pPr>
      <w:r w:rsidRPr="00ED72B8">
        <w:rPr>
          <w:rFonts w:ascii="Arial" w:eastAsia="Times New Roman" w:hAnsi="Arial" w:cs="Arial"/>
          <w:b/>
          <w:bCs/>
          <w:i/>
          <w:iCs/>
          <w:color w:val="333333"/>
          <w:sz w:val="24"/>
          <w:szCs w:val="24"/>
          <w:lang w:val="es-CO"/>
        </w:rPr>
        <w:t>b)</w:t>
      </w:r>
      <w:r w:rsidRPr="00ED72B8">
        <w:rPr>
          <w:rFonts w:ascii="Arial" w:eastAsia="Times New Roman" w:hAnsi="Arial" w:cs="Arial"/>
          <w:i/>
          <w:iCs/>
          <w:color w:val="333333"/>
          <w:sz w:val="24"/>
          <w:szCs w:val="24"/>
          <w:lang w:val="es-CO"/>
        </w:rPr>
        <w:t> La Ley </w:t>
      </w:r>
      <w:hyperlink r:id="rId22" w:anchor="031" w:tooltip="vinculo" w:history="1">
        <w:r w:rsidRPr="00ED72B8">
          <w:rPr>
            <w:rFonts w:ascii="Arial" w:eastAsia="Times New Roman" w:hAnsi="Arial" w:cs="Arial"/>
            <w:i/>
            <w:iCs/>
            <w:color w:val="007BFF"/>
            <w:sz w:val="24"/>
            <w:szCs w:val="24"/>
            <w:u w:val="single"/>
            <w:lang w:val="es-CO"/>
          </w:rPr>
          <w:t>31 </w:t>
        </w:r>
      </w:hyperlink>
      <w:r w:rsidRPr="00ED72B8">
        <w:rPr>
          <w:rFonts w:ascii="Arial" w:eastAsia="Times New Roman" w:hAnsi="Arial" w:cs="Arial"/>
          <w:i/>
          <w:iCs/>
          <w:color w:val="333333"/>
          <w:sz w:val="24"/>
          <w:szCs w:val="24"/>
          <w:lang w:val="es-CO"/>
        </w:rPr>
        <w:t>de 1992 y el Decreto </w:t>
      </w:r>
      <w:hyperlink r:id="rId23" w:anchor="2520" w:tooltip="vinculo" w:history="1">
        <w:r w:rsidRPr="00ED72B8">
          <w:rPr>
            <w:rFonts w:ascii="Arial" w:eastAsia="Times New Roman" w:hAnsi="Arial" w:cs="Arial"/>
            <w:i/>
            <w:iCs/>
            <w:color w:val="007BFF"/>
            <w:sz w:val="24"/>
            <w:szCs w:val="24"/>
            <w:u w:val="single"/>
            <w:lang w:val="es-CO"/>
          </w:rPr>
          <w:t>2520 </w:t>
        </w:r>
      </w:hyperlink>
      <w:r w:rsidRPr="00ED72B8">
        <w:rPr>
          <w:rFonts w:ascii="Arial" w:eastAsia="Times New Roman" w:hAnsi="Arial" w:cs="Arial"/>
          <w:i/>
          <w:iCs/>
          <w:color w:val="333333"/>
          <w:sz w:val="24"/>
          <w:szCs w:val="24"/>
          <w:lang w:val="es-CO"/>
        </w:rPr>
        <w:t>de 1993 -Estatutos del Banco desarrollan el régimen legal propio aplicable a esa entidad.</w:t>
      </w:r>
    </w:p>
    <w:p w:rsidR="00ED72B8" w:rsidRPr="00ED72B8" w:rsidRDefault="00ED72B8" w:rsidP="00ED72B8">
      <w:pPr>
        <w:shd w:val="clear" w:color="auto" w:fill="FFFFFF"/>
        <w:spacing w:before="100" w:beforeAutospacing="1" w:after="100" w:afterAutospacing="1" w:line="240" w:lineRule="auto"/>
        <w:jc w:val="both"/>
        <w:rPr>
          <w:rFonts w:ascii="Arial" w:eastAsia="Times New Roman" w:hAnsi="Arial" w:cs="Arial"/>
          <w:color w:val="333333"/>
          <w:sz w:val="24"/>
          <w:szCs w:val="24"/>
          <w:lang w:val="es-CO"/>
        </w:rPr>
      </w:pPr>
      <w:r w:rsidRPr="00ED72B8">
        <w:rPr>
          <w:rFonts w:ascii="Arial" w:eastAsia="Times New Roman" w:hAnsi="Arial" w:cs="Arial"/>
          <w:b/>
          <w:bCs/>
          <w:i/>
          <w:iCs/>
          <w:color w:val="333333"/>
          <w:sz w:val="24"/>
          <w:szCs w:val="24"/>
          <w:lang w:val="es-CO"/>
        </w:rPr>
        <w:t>c)</w:t>
      </w:r>
      <w:r w:rsidRPr="00ED72B8">
        <w:rPr>
          <w:rFonts w:ascii="Arial" w:eastAsia="Times New Roman" w:hAnsi="Arial" w:cs="Arial"/>
          <w:i/>
          <w:iCs/>
          <w:color w:val="333333"/>
          <w:sz w:val="24"/>
          <w:szCs w:val="24"/>
          <w:lang w:val="es-CO"/>
        </w:rPr>
        <w:t> La exclusividad del régimen legal propio del Banco explica por qué no le es aplicable el régimen previsto para la Rama Ejecutiva del poder público, en particular, el de sus entidades descentralizadas, determinado principalmente por los Decretos Leyes </w:t>
      </w:r>
      <w:hyperlink r:id="rId24" w:anchor="1050" w:tooltip="vinculo" w:history="1">
        <w:r w:rsidRPr="00ED72B8">
          <w:rPr>
            <w:rFonts w:ascii="Arial" w:eastAsia="Times New Roman" w:hAnsi="Arial" w:cs="Arial"/>
            <w:i/>
            <w:iCs/>
            <w:color w:val="007BFF"/>
            <w:sz w:val="24"/>
            <w:szCs w:val="24"/>
            <w:u w:val="single"/>
            <w:lang w:val="es-CO"/>
          </w:rPr>
          <w:t>1050</w:t>
        </w:r>
      </w:hyperlink>
      <w:r w:rsidRPr="00ED72B8">
        <w:rPr>
          <w:rFonts w:ascii="Arial" w:eastAsia="Times New Roman" w:hAnsi="Arial" w:cs="Arial"/>
          <w:i/>
          <w:iCs/>
          <w:color w:val="333333"/>
          <w:sz w:val="24"/>
          <w:szCs w:val="24"/>
          <w:lang w:val="es-CO"/>
        </w:rPr>
        <w:t>, </w:t>
      </w:r>
      <w:hyperlink r:id="rId25" w:anchor="2400" w:tooltip="vinculo" w:history="1">
        <w:r w:rsidRPr="00ED72B8">
          <w:rPr>
            <w:rFonts w:ascii="Arial" w:eastAsia="Times New Roman" w:hAnsi="Arial" w:cs="Arial"/>
            <w:i/>
            <w:iCs/>
            <w:color w:val="007BFF"/>
            <w:sz w:val="24"/>
            <w:szCs w:val="24"/>
            <w:u w:val="single"/>
            <w:lang w:val="es-CO"/>
          </w:rPr>
          <w:t>2400</w:t>
        </w:r>
      </w:hyperlink>
      <w:r w:rsidRPr="00ED72B8">
        <w:rPr>
          <w:rFonts w:ascii="Arial" w:eastAsia="Times New Roman" w:hAnsi="Arial" w:cs="Arial"/>
          <w:i/>
          <w:iCs/>
          <w:color w:val="333333"/>
          <w:sz w:val="24"/>
          <w:szCs w:val="24"/>
          <w:lang w:val="es-CO"/>
        </w:rPr>
        <w:t>, </w:t>
      </w:r>
      <w:hyperlink r:id="rId26" w:anchor="3074" w:tooltip="vinculo" w:history="1">
        <w:r w:rsidRPr="00ED72B8">
          <w:rPr>
            <w:rFonts w:ascii="Arial" w:eastAsia="Times New Roman" w:hAnsi="Arial" w:cs="Arial"/>
            <w:i/>
            <w:iCs/>
            <w:color w:val="007BFF"/>
            <w:sz w:val="24"/>
            <w:szCs w:val="24"/>
            <w:u w:val="single"/>
            <w:lang w:val="es-CO"/>
          </w:rPr>
          <w:t>3074</w:t>
        </w:r>
      </w:hyperlink>
      <w:r w:rsidRPr="00ED72B8">
        <w:rPr>
          <w:rFonts w:ascii="Arial" w:eastAsia="Times New Roman" w:hAnsi="Arial" w:cs="Arial"/>
          <w:i/>
          <w:iCs/>
          <w:color w:val="333333"/>
          <w:sz w:val="24"/>
          <w:szCs w:val="24"/>
          <w:lang w:val="es-CO"/>
        </w:rPr>
        <w:t>, </w:t>
      </w:r>
      <w:hyperlink r:id="rId27" w:anchor="3130" w:tooltip="vinculo" w:history="1">
        <w:r w:rsidRPr="00ED72B8">
          <w:rPr>
            <w:rFonts w:ascii="Arial" w:eastAsia="Times New Roman" w:hAnsi="Arial" w:cs="Arial"/>
            <w:i/>
            <w:iCs/>
            <w:color w:val="007BFF"/>
            <w:sz w:val="24"/>
            <w:szCs w:val="24"/>
            <w:u w:val="single"/>
            <w:lang w:val="es-CO"/>
          </w:rPr>
          <w:t>3130 </w:t>
        </w:r>
      </w:hyperlink>
      <w:r w:rsidRPr="00ED72B8">
        <w:rPr>
          <w:rFonts w:ascii="Arial" w:eastAsia="Times New Roman" w:hAnsi="Arial" w:cs="Arial"/>
          <w:i/>
          <w:iCs/>
          <w:color w:val="333333"/>
          <w:sz w:val="24"/>
          <w:szCs w:val="24"/>
          <w:lang w:val="es-CO"/>
        </w:rPr>
        <w:t>y </w:t>
      </w:r>
      <w:hyperlink r:id="rId28" w:anchor="3135" w:tooltip="vinculo" w:history="1">
        <w:r w:rsidRPr="00ED72B8">
          <w:rPr>
            <w:rFonts w:ascii="Arial" w:eastAsia="Times New Roman" w:hAnsi="Arial" w:cs="Arial"/>
            <w:i/>
            <w:iCs/>
            <w:color w:val="007BFF"/>
            <w:sz w:val="24"/>
            <w:szCs w:val="24"/>
            <w:u w:val="single"/>
            <w:lang w:val="es-CO"/>
          </w:rPr>
          <w:t>3135 </w:t>
        </w:r>
      </w:hyperlink>
      <w:r w:rsidRPr="00ED72B8">
        <w:rPr>
          <w:rFonts w:ascii="Arial" w:eastAsia="Times New Roman" w:hAnsi="Arial" w:cs="Arial"/>
          <w:i/>
          <w:iCs/>
          <w:color w:val="333333"/>
          <w:sz w:val="24"/>
          <w:szCs w:val="24"/>
          <w:lang w:val="es-CO"/>
        </w:rPr>
        <w:t>de 1968, </w:t>
      </w:r>
      <w:hyperlink r:id="rId29" w:anchor="0128" w:tooltip="vinculo" w:history="1">
        <w:r w:rsidRPr="00ED72B8">
          <w:rPr>
            <w:rFonts w:ascii="Arial" w:eastAsia="Times New Roman" w:hAnsi="Arial" w:cs="Arial"/>
            <w:i/>
            <w:iCs/>
            <w:color w:val="007BFF"/>
            <w:sz w:val="24"/>
            <w:szCs w:val="24"/>
            <w:u w:val="single"/>
            <w:lang w:val="es-CO"/>
          </w:rPr>
          <w:t>128 </w:t>
        </w:r>
      </w:hyperlink>
      <w:r w:rsidRPr="00ED72B8">
        <w:rPr>
          <w:rFonts w:ascii="Arial" w:eastAsia="Times New Roman" w:hAnsi="Arial" w:cs="Arial"/>
          <w:i/>
          <w:iCs/>
          <w:color w:val="333333"/>
          <w:sz w:val="24"/>
          <w:szCs w:val="24"/>
          <w:lang w:val="es-CO"/>
        </w:rPr>
        <w:t>y </w:t>
      </w:r>
      <w:hyperlink r:id="rId30" w:anchor="0130" w:tooltip="vinculo" w:history="1">
        <w:r w:rsidRPr="00ED72B8">
          <w:rPr>
            <w:rFonts w:ascii="Arial" w:eastAsia="Times New Roman" w:hAnsi="Arial" w:cs="Arial"/>
            <w:i/>
            <w:iCs/>
            <w:color w:val="007BFF"/>
            <w:sz w:val="24"/>
            <w:szCs w:val="24"/>
            <w:u w:val="single"/>
            <w:lang w:val="es-CO"/>
          </w:rPr>
          <w:t>130 </w:t>
        </w:r>
      </w:hyperlink>
      <w:r w:rsidRPr="00ED72B8">
        <w:rPr>
          <w:rFonts w:ascii="Arial" w:eastAsia="Times New Roman" w:hAnsi="Arial" w:cs="Arial"/>
          <w:i/>
          <w:iCs/>
          <w:color w:val="333333"/>
          <w:sz w:val="24"/>
          <w:szCs w:val="24"/>
          <w:lang w:val="es-CO"/>
        </w:rPr>
        <w:t>de 1976 y la Ley </w:t>
      </w:r>
      <w:hyperlink r:id="rId31" w:anchor="080" w:tooltip="vinculo" w:history="1">
        <w:r w:rsidRPr="00ED72B8">
          <w:rPr>
            <w:rFonts w:ascii="Arial" w:eastAsia="Times New Roman" w:hAnsi="Arial" w:cs="Arial"/>
            <w:i/>
            <w:iCs/>
            <w:color w:val="007BFF"/>
            <w:sz w:val="24"/>
            <w:szCs w:val="24"/>
            <w:u w:val="single"/>
            <w:lang w:val="es-CO"/>
          </w:rPr>
          <w:t>80 </w:t>
        </w:r>
      </w:hyperlink>
      <w:r w:rsidRPr="00ED72B8">
        <w:rPr>
          <w:rFonts w:ascii="Arial" w:eastAsia="Times New Roman" w:hAnsi="Arial" w:cs="Arial"/>
          <w:i/>
          <w:iCs/>
          <w:color w:val="333333"/>
          <w:sz w:val="24"/>
          <w:szCs w:val="24"/>
          <w:lang w:val="es-CO"/>
        </w:rPr>
        <w:t>de 1993, o por aquellas normas que los modifiquen, adicionen o sustituyan.</w:t>
      </w:r>
    </w:p>
    <w:p w:rsidR="00ED72B8" w:rsidRPr="00ED72B8" w:rsidRDefault="00ED72B8" w:rsidP="00ED72B8">
      <w:pPr>
        <w:shd w:val="clear" w:color="auto" w:fill="FFFFFF"/>
        <w:spacing w:before="100" w:beforeAutospacing="1" w:after="100" w:afterAutospacing="1" w:line="240" w:lineRule="auto"/>
        <w:jc w:val="both"/>
        <w:rPr>
          <w:rFonts w:ascii="Arial" w:eastAsia="Times New Roman" w:hAnsi="Arial" w:cs="Arial"/>
          <w:color w:val="333333"/>
          <w:sz w:val="24"/>
          <w:szCs w:val="24"/>
          <w:lang w:val="es-CO"/>
        </w:rPr>
      </w:pPr>
      <w:r w:rsidRPr="00ED72B8">
        <w:rPr>
          <w:rFonts w:ascii="Arial" w:eastAsia="Times New Roman" w:hAnsi="Arial" w:cs="Arial"/>
          <w:b/>
          <w:bCs/>
          <w:i/>
          <w:iCs/>
          <w:color w:val="333333"/>
          <w:sz w:val="24"/>
          <w:szCs w:val="24"/>
          <w:lang w:val="es-CO"/>
        </w:rPr>
        <w:t>d)</w:t>
      </w:r>
      <w:r w:rsidRPr="00ED72B8">
        <w:rPr>
          <w:rFonts w:ascii="Arial" w:eastAsia="Times New Roman" w:hAnsi="Arial" w:cs="Arial"/>
          <w:i/>
          <w:iCs/>
          <w:color w:val="333333"/>
          <w:sz w:val="24"/>
          <w:szCs w:val="24"/>
          <w:lang w:val="es-CO"/>
        </w:rPr>
        <w:t> Dado que la Ley </w:t>
      </w:r>
      <w:hyperlink r:id="rId32" w:anchor="1821" w:tooltip="vinculo" w:history="1">
        <w:r w:rsidRPr="00ED72B8">
          <w:rPr>
            <w:rFonts w:ascii="Arial" w:eastAsia="Times New Roman" w:hAnsi="Arial" w:cs="Arial"/>
            <w:i/>
            <w:iCs/>
            <w:color w:val="007BFF"/>
            <w:sz w:val="24"/>
            <w:szCs w:val="24"/>
            <w:u w:val="single"/>
            <w:lang w:val="es-CO"/>
          </w:rPr>
          <w:t>1821 </w:t>
        </w:r>
      </w:hyperlink>
      <w:r w:rsidRPr="00ED72B8">
        <w:rPr>
          <w:rFonts w:ascii="Arial" w:eastAsia="Times New Roman" w:hAnsi="Arial" w:cs="Arial"/>
          <w:i/>
          <w:iCs/>
          <w:color w:val="333333"/>
          <w:sz w:val="24"/>
          <w:szCs w:val="24"/>
          <w:lang w:val="es-CO"/>
        </w:rPr>
        <w:t>de 2016 derogó los artículos </w:t>
      </w:r>
      <w:hyperlink r:id="rId33" w:anchor="31" w:tooltip="vinculo" w:history="1">
        <w:r w:rsidRPr="00ED72B8">
          <w:rPr>
            <w:rFonts w:ascii="Arial" w:eastAsia="Times New Roman" w:hAnsi="Arial" w:cs="Arial"/>
            <w:i/>
            <w:iCs/>
            <w:color w:val="007BFF"/>
            <w:sz w:val="24"/>
            <w:szCs w:val="24"/>
            <w:u w:val="single"/>
            <w:lang w:val="es-CO"/>
          </w:rPr>
          <w:t>31 </w:t>
        </w:r>
      </w:hyperlink>
      <w:r w:rsidRPr="00ED72B8">
        <w:rPr>
          <w:rFonts w:ascii="Arial" w:eastAsia="Times New Roman" w:hAnsi="Arial" w:cs="Arial"/>
          <w:i/>
          <w:iCs/>
          <w:color w:val="333333"/>
          <w:sz w:val="24"/>
          <w:szCs w:val="24"/>
          <w:lang w:val="es-CO"/>
        </w:rPr>
        <w:t>y </w:t>
      </w:r>
      <w:hyperlink r:id="rId34" w:anchor="29" w:tooltip="vinculo" w:history="1">
        <w:r w:rsidRPr="00ED72B8">
          <w:rPr>
            <w:rFonts w:ascii="Arial" w:eastAsia="Times New Roman" w:hAnsi="Arial" w:cs="Arial"/>
            <w:i/>
            <w:iCs/>
            <w:color w:val="007BFF"/>
            <w:sz w:val="24"/>
            <w:szCs w:val="24"/>
            <w:u w:val="single"/>
            <w:lang w:val="es-CO"/>
          </w:rPr>
          <w:t>29 </w:t>
        </w:r>
      </w:hyperlink>
      <w:r w:rsidRPr="00ED72B8">
        <w:rPr>
          <w:rFonts w:ascii="Arial" w:eastAsia="Times New Roman" w:hAnsi="Arial" w:cs="Arial"/>
          <w:i/>
          <w:iCs/>
          <w:color w:val="333333"/>
          <w:sz w:val="24"/>
          <w:szCs w:val="24"/>
          <w:lang w:val="es-CO"/>
        </w:rPr>
        <w:t>de los Decretos Leyes 2400 y 3074 de 1968, relativos a la edad de retiro forzoso, respectivamente , y que las disposiciones generales contenidas en tales decretos no le eran aplicables al Banco, las normas que los sustituyen, como es el caso de la Ley 1821, corren la misma suerte por expreso mandato del régimen constitucional y legal propio y especial que rige al Banco, en particular los artículos </w:t>
      </w:r>
      <w:hyperlink r:id="rId35" w:anchor="372" w:tooltip="vinculo" w:history="1">
        <w:r w:rsidRPr="00ED72B8">
          <w:rPr>
            <w:rFonts w:ascii="Arial" w:eastAsia="Times New Roman" w:hAnsi="Arial" w:cs="Arial"/>
            <w:i/>
            <w:iCs/>
            <w:color w:val="007BFF"/>
            <w:sz w:val="24"/>
            <w:szCs w:val="24"/>
            <w:u w:val="single"/>
            <w:lang w:val="es-CO"/>
          </w:rPr>
          <w:t>372 </w:t>
        </w:r>
      </w:hyperlink>
      <w:r w:rsidRPr="00ED72B8">
        <w:rPr>
          <w:rFonts w:ascii="Arial" w:eastAsia="Times New Roman" w:hAnsi="Arial" w:cs="Arial"/>
          <w:i/>
          <w:iCs/>
          <w:color w:val="333333"/>
          <w:sz w:val="24"/>
          <w:szCs w:val="24"/>
          <w:lang w:val="es-CO"/>
        </w:rPr>
        <w:t>CP, y 3 y 48 de sus estatutos.</w:t>
      </w:r>
    </w:p>
    <w:p w:rsidR="00ED72B8" w:rsidRPr="00ED72B8" w:rsidRDefault="00ED72B8" w:rsidP="00ED72B8">
      <w:pPr>
        <w:shd w:val="clear" w:color="auto" w:fill="FFFFFF"/>
        <w:spacing w:before="100" w:beforeAutospacing="1" w:after="100" w:afterAutospacing="1" w:line="240" w:lineRule="auto"/>
        <w:jc w:val="both"/>
        <w:rPr>
          <w:rFonts w:ascii="Arial" w:eastAsia="Times New Roman" w:hAnsi="Arial" w:cs="Arial"/>
          <w:color w:val="333333"/>
          <w:sz w:val="24"/>
          <w:szCs w:val="24"/>
          <w:lang w:val="es-CO"/>
        </w:rPr>
      </w:pPr>
      <w:r w:rsidRPr="00ED72B8">
        <w:rPr>
          <w:rFonts w:ascii="Arial" w:eastAsia="Times New Roman" w:hAnsi="Arial" w:cs="Arial"/>
          <w:b/>
          <w:bCs/>
          <w:i/>
          <w:iCs/>
          <w:color w:val="333333"/>
          <w:sz w:val="24"/>
          <w:szCs w:val="24"/>
          <w:lang w:val="es-CO"/>
        </w:rPr>
        <w:t>e)</w:t>
      </w:r>
      <w:r w:rsidRPr="00ED72B8">
        <w:rPr>
          <w:rFonts w:ascii="Arial" w:eastAsia="Times New Roman" w:hAnsi="Arial" w:cs="Arial"/>
          <w:i/>
          <w:iCs/>
          <w:color w:val="333333"/>
          <w:sz w:val="24"/>
          <w:szCs w:val="24"/>
          <w:lang w:val="es-CO"/>
        </w:rPr>
        <w:t> En virtud del régimen legal propio, a la generalidad de los trabajadores del Banco a los que se refiere el literal </w:t>
      </w:r>
      <w:hyperlink r:id="rId36" w:anchor="38.b" w:tooltip="vinculo" w:history="1">
        <w:r w:rsidRPr="00ED72B8">
          <w:rPr>
            <w:rFonts w:ascii="Arial" w:eastAsia="Times New Roman" w:hAnsi="Arial" w:cs="Arial"/>
            <w:i/>
            <w:iCs/>
            <w:color w:val="007BFF"/>
            <w:sz w:val="24"/>
            <w:szCs w:val="24"/>
            <w:u w:val="single"/>
            <w:lang w:val="es-CO"/>
          </w:rPr>
          <w:t>b)</w:t>
        </w:r>
      </w:hyperlink>
      <w:r w:rsidRPr="00ED72B8">
        <w:rPr>
          <w:rFonts w:ascii="Arial" w:eastAsia="Times New Roman" w:hAnsi="Arial" w:cs="Arial"/>
          <w:i/>
          <w:iCs/>
          <w:color w:val="333333"/>
          <w:sz w:val="24"/>
          <w:szCs w:val="24"/>
          <w:lang w:val="es-CO"/>
        </w:rPr>
        <w:t> de los artículos </w:t>
      </w:r>
      <w:hyperlink r:id="rId37" w:anchor="38" w:tooltip="vinculo" w:history="1">
        <w:r w:rsidRPr="00ED72B8">
          <w:rPr>
            <w:rFonts w:ascii="Arial" w:eastAsia="Times New Roman" w:hAnsi="Arial" w:cs="Arial"/>
            <w:i/>
            <w:iCs/>
            <w:color w:val="007BFF"/>
            <w:sz w:val="24"/>
            <w:szCs w:val="24"/>
            <w:u w:val="single"/>
            <w:lang w:val="es-CO"/>
          </w:rPr>
          <w:t>38 </w:t>
        </w:r>
      </w:hyperlink>
      <w:r w:rsidRPr="00ED72B8">
        <w:rPr>
          <w:rFonts w:ascii="Arial" w:eastAsia="Times New Roman" w:hAnsi="Arial" w:cs="Arial"/>
          <w:i/>
          <w:iCs/>
          <w:color w:val="333333"/>
          <w:sz w:val="24"/>
          <w:szCs w:val="24"/>
          <w:lang w:val="es-CO"/>
        </w:rPr>
        <w:t>de la Ley 31 y 46 de los Estatutos, no les son aplicables las normas que regulan las relaciones laborales del Estado con sus «demás servidores», según el mandato del artículo 48 de los estatutos del Banco, en concordancia con el artículo 3 ibídem. De allí se deduce que se trata de trabajadores con categoría especial sometidos a un régimen jurídico especial que los excluye del general aplicable a los demás servidores del Estado.</w:t>
      </w:r>
    </w:p>
    <w:p w:rsidR="00ED72B8" w:rsidRPr="00ED72B8" w:rsidRDefault="00ED72B8" w:rsidP="00ED72B8">
      <w:pPr>
        <w:shd w:val="clear" w:color="auto" w:fill="FFFFFF"/>
        <w:spacing w:before="100" w:beforeAutospacing="1" w:after="100" w:afterAutospacing="1" w:line="240" w:lineRule="auto"/>
        <w:jc w:val="both"/>
        <w:rPr>
          <w:rFonts w:ascii="Arial" w:eastAsia="Times New Roman" w:hAnsi="Arial" w:cs="Arial"/>
          <w:color w:val="333333"/>
          <w:sz w:val="24"/>
          <w:szCs w:val="24"/>
          <w:lang w:val="es-CO"/>
        </w:rPr>
      </w:pPr>
      <w:r w:rsidRPr="00ED72B8">
        <w:rPr>
          <w:rFonts w:ascii="Arial" w:eastAsia="Times New Roman" w:hAnsi="Arial" w:cs="Arial"/>
          <w:b/>
          <w:bCs/>
          <w:i/>
          <w:iCs/>
          <w:color w:val="333333"/>
          <w:sz w:val="24"/>
          <w:szCs w:val="24"/>
          <w:lang w:val="es-CO"/>
        </w:rPr>
        <w:t>f)</w:t>
      </w:r>
      <w:r w:rsidRPr="00ED72B8">
        <w:rPr>
          <w:rFonts w:ascii="Arial" w:eastAsia="Times New Roman" w:hAnsi="Arial" w:cs="Arial"/>
          <w:i/>
          <w:iCs/>
          <w:color w:val="333333"/>
          <w:sz w:val="24"/>
          <w:szCs w:val="24"/>
          <w:lang w:val="es-CO"/>
        </w:rPr>
        <w:t> La generalidad de los trabajadores del Banco señalados en el literal </w:t>
      </w:r>
      <w:hyperlink r:id="rId38" w:anchor="38.b" w:tooltip="vinculo" w:history="1">
        <w:r w:rsidRPr="00ED72B8">
          <w:rPr>
            <w:rFonts w:ascii="Arial" w:eastAsia="Times New Roman" w:hAnsi="Arial" w:cs="Arial"/>
            <w:i/>
            <w:iCs/>
            <w:color w:val="007BFF"/>
            <w:sz w:val="24"/>
            <w:szCs w:val="24"/>
            <w:u w:val="single"/>
            <w:lang w:val="es-CO"/>
          </w:rPr>
          <w:t>b)</w:t>
        </w:r>
      </w:hyperlink>
      <w:r w:rsidRPr="00ED72B8">
        <w:rPr>
          <w:rFonts w:ascii="Arial" w:eastAsia="Times New Roman" w:hAnsi="Arial" w:cs="Arial"/>
          <w:i/>
          <w:iCs/>
          <w:color w:val="333333"/>
          <w:sz w:val="24"/>
          <w:szCs w:val="24"/>
          <w:lang w:val="es-CO"/>
        </w:rPr>
        <w:t> de la Ley 31 de 1992, en concordancia con sus estatutos, continuarán sometidos al régimen legal propio de esa entidad, a los contratos de trabajo bajo las normas del Código Sustantivo de Trabajo, el reglamento interno de trabajo y la convención colectiva, en cuanto no contradigan dicho régimen propio y especial.</w:t>
      </w:r>
    </w:p>
    <w:p w:rsidR="00ED72B8" w:rsidRPr="00ED72B8" w:rsidRDefault="00ED72B8" w:rsidP="00ED72B8">
      <w:pPr>
        <w:shd w:val="clear" w:color="auto" w:fill="FFFFFF"/>
        <w:spacing w:before="100" w:beforeAutospacing="1" w:after="100" w:afterAutospacing="1" w:line="240" w:lineRule="auto"/>
        <w:jc w:val="both"/>
        <w:rPr>
          <w:rFonts w:ascii="Arial" w:eastAsia="Times New Roman" w:hAnsi="Arial" w:cs="Arial"/>
          <w:color w:val="333333"/>
          <w:sz w:val="24"/>
          <w:szCs w:val="24"/>
          <w:lang w:val="es-CO"/>
        </w:rPr>
      </w:pPr>
      <w:r w:rsidRPr="00ED72B8">
        <w:rPr>
          <w:rFonts w:ascii="Arial" w:eastAsia="Times New Roman" w:hAnsi="Arial" w:cs="Arial"/>
          <w:b/>
          <w:bCs/>
          <w:i/>
          <w:iCs/>
          <w:color w:val="333333"/>
          <w:sz w:val="24"/>
          <w:szCs w:val="24"/>
          <w:lang w:val="es-CO"/>
        </w:rPr>
        <w:lastRenderedPageBreak/>
        <w:t>g)</w:t>
      </w:r>
      <w:r w:rsidRPr="00ED72B8">
        <w:rPr>
          <w:rFonts w:ascii="Arial" w:eastAsia="Times New Roman" w:hAnsi="Arial" w:cs="Arial"/>
          <w:i/>
          <w:iCs/>
          <w:color w:val="333333"/>
          <w:sz w:val="24"/>
          <w:szCs w:val="24"/>
          <w:lang w:val="es-CO"/>
        </w:rPr>
        <w:t> Dado que ese régimen jurídico propio y especial no contempla una edad de retiro forzoso, ni tampoco es aplicable a dichos trabajadores la Ley </w:t>
      </w:r>
      <w:hyperlink r:id="rId39" w:anchor="1821" w:tooltip="vinculo" w:history="1">
        <w:r w:rsidRPr="00ED72B8">
          <w:rPr>
            <w:rFonts w:ascii="Arial" w:eastAsia="Times New Roman" w:hAnsi="Arial" w:cs="Arial"/>
            <w:i/>
            <w:iCs/>
            <w:color w:val="007BFF"/>
            <w:sz w:val="24"/>
            <w:szCs w:val="24"/>
            <w:u w:val="single"/>
            <w:lang w:val="es-CO"/>
          </w:rPr>
          <w:t>1821 </w:t>
        </w:r>
      </w:hyperlink>
      <w:r w:rsidRPr="00ED72B8">
        <w:rPr>
          <w:rFonts w:ascii="Arial" w:eastAsia="Times New Roman" w:hAnsi="Arial" w:cs="Arial"/>
          <w:i/>
          <w:iCs/>
          <w:color w:val="333333"/>
          <w:sz w:val="24"/>
          <w:szCs w:val="24"/>
          <w:lang w:val="es-CO"/>
        </w:rPr>
        <w:t>de 2016, estos no pueden acogerse a la opción que estableció el artículo </w:t>
      </w:r>
      <w:hyperlink r:id="rId40" w:anchor="2" w:tooltip="vinculo" w:history="1">
        <w:r w:rsidRPr="00ED72B8">
          <w:rPr>
            <w:rFonts w:ascii="Arial" w:eastAsia="Times New Roman" w:hAnsi="Arial" w:cs="Arial"/>
            <w:i/>
            <w:iCs/>
            <w:color w:val="007BFF"/>
            <w:sz w:val="24"/>
            <w:szCs w:val="24"/>
            <w:u w:val="single"/>
            <w:lang w:val="es-CO"/>
          </w:rPr>
          <w:t>2</w:t>
        </w:r>
      </w:hyperlink>
      <w:r w:rsidRPr="00ED72B8">
        <w:rPr>
          <w:rFonts w:ascii="Arial" w:eastAsia="Times New Roman" w:hAnsi="Arial" w:cs="Arial"/>
          <w:i/>
          <w:iCs/>
          <w:color w:val="333333"/>
          <w:sz w:val="24"/>
          <w:szCs w:val="24"/>
          <w:lang w:val="es-CO"/>
        </w:rPr>
        <w:t> ibídem, en el sentido de permitirles permanecer en sus cargos hasta el cumplimiento de la edad de retiro forzoso, a pesar de haber alcanzado ya los requisitos para obtener la pensión de jubilación o de vejez.</w:t>
      </w:r>
    </w:p>
    <w:p w:rsidR="00ED72B8" w:rsidRPr="00ED72B8" w:rsidRDefault="00ED72B8" w:rsidP="00ED72B8">
      <w:pPr>
        <w:shd w:val="clear" w:color="auto" w:fill="FFFFFF"/>
        <w:spacing w:before="100" w:beforeAutospacing="1" w:after="100" w:afterAutospacing="1" w:line="240" w:lineRule="auto"/>
        <w:jc w:val="both"/>
        <w:rPr>
          <w:rFonts w:ascii="Arial" w:eastAsia="Times New Roman" w:hAnsi="Arial" w:cs="Arial"/>
          <w:color w:val="333333"/>
          <w:sz w:val="24"/>
          <w:szCs w:val="24"/>
          <w:lang w:val="es-CO"/>
        </w:rPr>
      </w:pPr>
      <w:r w:rsidRPr="00ED72B8">
        <w:rPr>
          <w:rFonts w:ascii="Arial" w:eastAsia="Times New Roman" w:hAnsi="Arial" w:cs="Arial"/>
          <w:i/>
          <w:iCs/>
          <w:color w:val="333333"/>
          <w:sz w:val="24"/>
          <w:szCs w:val="24"/>
          <w:lang w:val="es-CO"/>
        </w:rPr>
        <w:t>Por tal razón, en dichos casos, el empleador (el Banco) puede hacer uso de la facultad que le concede el </w:t>
      </w:r>
      <w:hyperlink r:id="rId41" w:anchor="33.p3" w:tooltip="vinculo" w:history="1">
        <w:r w:rsidRPr="00ED72B8">
          <w:rPr>
            <w:rFonts w:ascii="Arial" w:eastAsia="Times New Roman" w:hAnsi="Arial" w:cs="Arial"/>
            <w:i/>
            <w:iCs/>
            <w:color w:val="007BFF"/>
            <w:sz w:val="24"/>
            <w:szCs w:val="24"/>
            <w:u w:val="single"/>
            <w:lang w:val="es-CO"/>
          </w:rPr>
          <w:t>parágrafo 3</w:t>
        </w:r>
      </w:hyperlink>
      <w:r w:rsidRPr="00ED72B8">
        <w:rPr>
          <w:rFonts w:ascii="Arial" w:eastAsia="Times New Roman" w:hAnsi="Arial" w:cs="Arial"/>
          <w:i/>
          <w:iCs/>
          <w:color w:val="333333"/>
          <w:sz w:val="24"/>
          <w:szCs w:val="24"/>
          <w:u w:val="single"/>
          <w:lang w:val="es-CO"/>
        </w:rPr>
        <w:t> del artículo </w:t>
      </w:r>
      <w:hyperlink r:id="rId42" w:anchor="33" w:tooltip="vinculo" w:history="1">
        <w:r w:rsidRPr="00ED72B8">
          <w:rPr>
            <w:rFonts w:ascii="Arial" w:eastAsia="Times New Roman" w:hAnsi="Arial" w:cs="Arial"/>
            <w:i/>
            <w:iCs/>
            <w:color w:val="007BFF"/>
            <w:sz w:val="24"/>
            <w:szCs w:val="24"/>
            <w:u w:val="single"/>
            <w:lang w:val="es-CO"/>
          </w:rPr>
          <w:t>33 </w:t>
        </w:r>
      </w:hyperlink>
      <w:r w:rsidRPr="00ED72B8">
        <w:rPr>
          <w:rFonts w:ascii="Arial" w:eastAsia="Times New Roman" w:hAnsi="Arial" w:cs="Arial"/>
          <w:i/>
          <w:iCs/>
          <w:color w:val="333333"/>
          <w:sz w:val="24"/>
          <w:szCs w:val="24"/>
          <w:u w:val="single"/>
          <w:lang w:val="es-CO"/>
        </w:rPr>
        <w:t>de la Ley 100 de 1993</w:t>
      </w:r>
      <w:r w:rsidRPr="00ED72B8">
        <w:rPr>
          <w:rFonts w:ascii="Arial" w:eastAsia="Times New Roman" w:hAnsi="Arial" w:cs="Arial"/>
          <w:i/>
          <w:iCs/>
          <w:color w:val="333333"/>
          <w:sz w:val="24"/>
          <w:szCs w:val="24"/>
          <w:lang w:val="es-CO"/>
        </w:rPr>
        <w:t>, modificado por el artículo </w:t>
      </w:r>
      <w:hyperlink r:id="rId43" w:anchor="9" w:tooltip="vinculo" w:history="1">
        <w:r w:rsidRPr="00ED72B8">
          <w:rPr>
            <w:rFonts w:ascii="Arial" w:eastAsia="Times New Roman" w:hAnsi="Arial" w:cs="Arial"/>
            <w:i/>
            <w:iCs/>
            <w:color w:val="007BFF"/>
            <w:sz w:val="24"/>
            <w:szCs w:val="24"/>
            <w:u w:val="single"/>
            <w:lang w:val="es-CO"/>
          </w:rPr>
          <w:t>9</w:t>
        </w:r>
      </w:hyperlink>
      <w:r w:rsidRPr="00ED72B8">
        <w:rPr>
          <w:rFonts w:ascii="Arial" w:eastAsia="Times New Roman" w:hAnsi="Arial" w:cs="Arial"/>
          <w:i/>
          <w:iCs/>
          <w:color w:val="333333"/>
          <w:sz w:val="24"/>
          <w:szCs w:val="24"/>
          <w:lang w:val="es-CO"/>
        </w:rPr>
        <w:t> de la Ley 797 de 2003 , consistente en solicitar la pensión de jubilación , en nombre del trabajador que haya cumplido los requisitos para su reconocimiento , y, posteriormente , dar por terminado el contrato de trabajo con justa causa, siempre y cuando se haya notificado el acto de reconocimiento pensiona! e incluido en nómina de pensionados al beneficiario .</w:t>
      </w:r>
    </w:p>
    <w:p w:rsidR="00ED72B8" w:rsidRPr="00ED72B8" w:rsidRDefault="00ED72B8" w:rsidP="00ED72B8">
      <w:pPr>
        <w:shd w:val="clear" w:color="auto" w:fill="FFFFFF"/>
        <w:spacing w:before="100" w:beforeAutospacing="1" w:after="100" w:afterAutospacing="1" w:line="240" w:lineRule="auto"/>
        <w:jc w:val="both"/>
        <w:rPr>
          <w:rFonts w:ascii="Arial" w:eastAsia="Times New Roman" w:hAnsi="Arial" w:cs="Arial"/>
          <w:color w:val="333333"/>
          <w:sz w:val="24"/>
          <w:szCs w:val="24"/>
          <w:lang w:val="es-CO"/>
        </w:rPr>
      </w:pPr>
      <w:r w:rsidRPr="00ED72B8">
        <w:rPr>
          <w:rFonts w:ascii="Arial" w:eastAsia="Times New Roman" w:hAnsi="Arial" w:cs="Arial"/>
          <w:i/>
          <w:iCs/>
          <w:color w:val="333333"/>
          <w:sz w:val="24"/>
          <w:szCs w:val="24"/>
          <w:lang w:val="es-CO"/>
        </w:rPr>
        <w:t>Con base en las consideraciones anteriores,</w:t>
      </w:r>
    </w:p>
    <w:p w:rsidR="00ED72B8" w:rsidRPr="00ED72B8" w:rsidRDefault="00ED72B8" w:rsidP="00ED72B8">
      <w:pPr>
        <w:shd w:val="clear" w:color="auto" w:fill="FFFFFF"/>
        <w:spacing w:before="100" w:beforeAutospacing="1" w:after="100" w:afterAutospacing="1" w:line="240" w:lineRule="auto"/>
        <w:jc w:val="both"/>
        <w:rPr>
          <w:rFonts w:ascii="Arial" w:eastAsia="Times New Roman" w:hAnsi="Arial" w:cs="Arial"/>
          <w:color w:val="333333"/>
          <w:sz w:val="24"/>
          <w:szCs w:val="24"/>
        </w:rPr>
      </w:pPr>
      <w:r w:rsidRPr="00ED72B8">
        <w:rPr>
          <w:rFonts w:ascii="Arial" w:eastAsia="Times New Roman" w:hAnsi="Arial" w:cs="Arial"/>
          <w:b/>
          <w:bCs/>
          <w:i/>
          <w:iCs/>
          <w:color w:val="333333"/>
          <w:sz w:val="24"/>
          <w:szCs w:val="24"/>
        </w:rPr>
        <w:t>IV. LA SALA RESPONDE:</w:t>
      </w:r>
    </w:p>
    <w:p w:rsidR="00ED72B8" w:rsidRPr="00ED72B8" w:rsidRDefault="00ED72B8" w:rsidP="00ED72B8">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4"/>
          <w:szCs w:val="24"/>
          <w:lang w:val="es-CO"/>
        </w:rPr>
      </w:pPr>
      <w:r w:rsidRPr="00ED72B8">
        <w:rPr>
          <w:rFonts w:ascii="Arial" w:eastAsia="Times New Roman" w:hAnsi="Arial" w:cs="Arial"/>
          <w:i/>
          <w:iCs/>
          <w:color w:val="333333"/>
          <w:sz w:val="24"/>
          <w:szCs w:val="24"/>
          <w:lang w:val="es-CO"/>
        </w:rPr>
        <w:t>«¿La Ley </w:t>
      </w:r>
      <w:hyperlink r:id="rId44" w:anchor="1821" w:tooltip="vinculo" w:history="1">
        <w:r w:rsidRPr="00ED72B8">
          <w:rPr>
            <w:rFonts w:ascii="Arial" w:eastAsia="Times New Roman" w:hAnsi="Arial" w:cs="Arial"/>
            <w:i/>
            <w:iCs/>
            <w:color w:val="007BFF"/>
            <w:sz w:val="24"/>
            <w:szCs w:val="24"/>
            <w:u w:val="single"/>
            <w:lang w:val="es-CO"/>
          </w:rPr>
          <w:t>1821 </w:t>
        </w:r>
      </w:hyperlink>
      <w:r w:rsidRPr="00ED72B8">
        <w:rPr>
          <w:rFonts w:ascii="Arial" w:eastAsia="Times New Roman" w:hAnsi="Arial" w:cs="Arial"/>
          <w:i/>
          <w:iCs/>
          <w:color w:val="333333"/>
          <w:sz w:val="24"/>
          <w:szCs w:val="24"/>
          <w:lang w:val="es-CO"/>
        </w:rPr>
        <w:t>de 2016, 'Por medio de la cual se modifica la edad máxima para el retiro forzoso de las personas que desempeñan funciones públicas ' es aplicable a los trabajadores del Banco de la República a que refiere el literal </w:t>
      </w:r>
      <w:hyperlink r:id="rId45" w:anchor="38.b" w:tooltip="vinculo" w:history="1">
        <w:r w:rsidRPr="00ED72B8">
          <w:rPr>
            <w:rFonts w:ascii="Arial" w:eastAsia="Times New Roman" w:hAnsi="Arial" w:cs="Arial"/>
            <w:i/>
            <w:iCs/>
            <w:color w:val="007BFF"/>
            <w:sz w:val="24"/>
            <w:szCs w:val="24"/>
            <w:u w:val="single"/>
            <w:lang w:val="es-CO"/>
          </w:rPr>
          <w:t>b)</w:t>
        </w:r>
      </w:hyperlink>
      <w:r w:rsidRPr="00ED72B8">
        <w:rPr>
          <w:rFonts w:ascii="Arial" w:eastAsia="Times New Roman" w:hAnsi="Arial" w:cs="Arial"/>
          <w:i/>
          <w:iCs/>
          <w:color w:val="333333"/>
          <w:sz w:val="24"/>
          <w:szCs w:val="24"/>
          <w:lang w:val="es-CO"/>
        </w:rPr>
        <w:t> del artículo </w:t>
      </w:r>
      <w:hyperlink r:id="rId46" w:anchor="38" w:tooltip="vinculo" w:history="1">
        <w:r w:rsidRPr="00ED72B8">
          <w:rPr>
            <w:rFonts w:ascii="Arial" w:eastAsia="Times New Roman" w:hAnsi="Arial" w:cs="Arial"/>
            <w:i/>
            <w:iCs/>
            <w:color w:val="007BFF"/>
            <w:sz w:val="24"/>
            <w:szCs w:val="24"/>
            <w:u w:val="single"/>
            <w:lang w:val="es-CO"/>
          </w:rPr>
          <w:t>38 </w:t>
        </w:r>
      </w:hyperlink>
      <w:r w:rsidRPr="00ED72B8">
        <w:rPr>
          <w:rFonts w:ascii="Arial" w:eastAsia="Times New Roman" w:hAnsi="Arial" w:cs="Arial"/>
          <w:i/>
          <w:iCs/>
          <w:color w:val="333333"/>
          <w:sz w:val="24"/>
          <w:szCs w:val="24"/>
          <w:lang w:val="es-CO"/>
        </w:rPr>
        <w:t>de la Ley 31 de 1992?»</w:t>
      </w:r>
    </w:p>
    <w:p w:rsidR="00ED72B8" w:rsidRPr="00ED72B8" w:rsidRDefault="00ED72B8" w:rsidP="00ED72B8">
      <w:pPr>
        <w:shd w:val="clear" w:color="auto" w:fill="FFFFFF"/>
        <w:spacing w:before="100" w:beforeAutospacing="1" w:after="100" w:afterAutospacing="1" w:line="240" w:lineRule="auto"/>
        <w:jc w:val="both"/>
        <w:rPr>
          <w:rFonts w:ascii="Arial" w:eastAsia="Times New Roman" w:hAnsi="Arial" w:cs="Arial"/>
          <w:color w:val="333333"/>
          <w:sz w:val="24"/>
          <w:szCs w:val="24"/>
          <w:lang w:val="es-CO"/>
        </w:rPr>
      </w:pPr>
      <w:r w:rsidRPr="00ED72B8">
        <w:rPr>
          <w:rFonts w:ascii="Arial" w:eastAsia="Times New Roman" w:hAnsi="Arial" w:cs="Arial"/>
          <w:i/>
          <w:iCs/>
          <w:color w:val="333333"/>
          <w:sz w:val="24"/>
          <w:szCs w:val="24"/>
          <w:u w:val="single"/>
          <w:lang w:val="es-CO"/>
        </w:rPr>
        <w:t>La Ley </w:t>
      </w:r>
      <w:hyperlink r:id="rId47" w:anchor="1821" w:tooltip="vinculo" w:history="1">
        <w:r w:rsidRPr="00ED72B8">
          <w:rPr>
            <w:rFonts w:ascii="Arial" w:eastAsia="Times New Roman" w:hAnsi="Arial" w:cs="Arial"/>
            <w:i/>
            <w:iCs/>
            <w:color w:val="007BFF"/>
            <w:sz w:val="24"/>
            <w:szCs w:val="24"/>
            <w:u w:val="single"/>
            <w:lang w:val="es-CO"/>
          </w:rPr>
          <w:t>1821 </w:t>
        </w:r>
      </w:hyperlink>
      <w:r w:rsidRPr="00ED72B8">
        <w:rPr>
          <w:rFonts w:ascii="Arial" w:eastAsia="Times New Roman" w:hAnsi="Arial" w:cs="Arial"/>
          <w:i/>
          <w:iCs/>
          <w:color w:val="333333"/>
          <w:sz w:val="24"/>
          <w:szCs w:val="24"/>
          <w:u w:val="single"/>
          <w:lang w:val="es-CO"/>
        </w:rPr>
        <w:t>de 2016 no es aplicable a los trabajadores del Banco de la República a los que se refiere el literal </w:t>
      </w:r>
      <w:hyperlink r:id="rId48" w:anchor="38.b" w:tooltip="vinculo" w:history="1">
        <w:r w:rsidRPr="00ED72B8">
          <w:rPr>
            <w:rFonts w:ascii="Arial" w:eastAsia="Times New Roman" w:hAnsi="Arial" w:cs="Arial"/>
            <w:i/>
            <w:iCs/>
            <w:color w:val="007BFF"/>
            <w:sz w:val="24"/>
            <w:szCs w:val="24"/>
            <w:u w:val="single"/>
            <w:lang w:val="es-CO"/>
          </w:rPr>
          <w:t>b)</w:t>
        </w:r>
      </w:hyperlink>
      <w:r w:rsidRPr="00ED72B8">
        <w:rPr>
          <w:rFonts w:ascii="Arial" w:eastAsia="Times New Roman" w:hAnsi="Arial" w:cs="Arial"/>
          <w:i/>
          <w:iCs/>
          <w:color w:val="333333"/>
          <w:sz w:val="24"/>
          <w:szCs w:val="24"/>
          <w:u w:val="single"/>
          <w:lang w:val="es-CO"/>
        </w:rPr>
        <w:t> del artículo </w:t>
      </w:r>
      <w:hyperlink r:id="rId49" w:anchor="38" w:tooltip="vinculo" w:history="1">
        <w:r w:rsidRPr="00ED72B8">
          <w:rPr>
            <w:rFonts w:ascii="Arial" w:eastAsia="Times New Roman" w:hAnsi="Arial" w:cs="Arial"/>
            <w:i/>
            <w:iCs/>
            <w:color w:val="007BFF"/>
            <w:sz w:val="24"/>
            <w:szCs w:val="24"/>
            <w:u w:val="single"/>
            <w:lang w:val="es-CO"/>
          </w:rPr>
          <w:t>38 </w:t>
        </w:r>
      </w:hyperlink>
      <w:r w:rsidRPr="00ED72B8">
        <w:rPr>
          <w:rFonts w:ascii="Arial" w:eastAsia="Times New Roman" w:hAnsi="Arial" w:cs="Arial"/>
          <w:i/>
          <w:iCs/>
          <w:color w:val="333333"/>
          <w:sz w:val="24"/>
          <w:szCs w:val="24"/>
          <w:u w:val="single"/>
          <w:lang w:val="es-CO"/>
        </w:rPr>
        <w:t>de la Ley 31 de 1992.</w:t>
      </w:r>
    </w:p>
    <w:p w:rsidR="00ED72B8" w:rsidRPr="00ED72B8" w:rsidRDefault="00ED72B8" w:rsidP="00ED72B8">
      <w:pPr>
        <w:shd w:val="clear" w:color="auto" w:fill="FFFFFF"/>
        <w:spacing w:before="100" w:beforeAutospacing="1" w:after="100" w:afterAutospacing="1" w:line="240" w:lineRule="auto"/>
        <w:jc w:val="both"/>
        <w:rPr>
          <w:rFonts w:ascii="Arial" w:eastAsia="Times New Roman" w:hAnsi="Arial" w:cs="Arial"/>
          <w:color w:val="333333"/>
          <w:sz w:val="24"/>
          <w:szCs w:val="24"/>
          <w:lang w:val="es-CO"/>
        </w:rPr>
      </w:pPr>
      <w:r w:rsidRPr="00ED72B8">
        <w:rPr>
          <w:rFonts w:ascii="Arial" w:eastAsia="Times New Roman" w:hAnsi="Arial" w:cs="Arial"/>
          <w:i/>
          <w:iCs/>
          <w:color w:val="333333"/>
          <w:sz w:val="24"/>
          <w:szCs w:val="24"/>
          <w:lang w:val="es-CO"/>
        </w:rPr>
        <w:t>Estos trabajadores continuarán sometidos al régimen legal propio del Banco, a los contratos de trabajo bajo las normas del Código Sustantivo de Trabajo, el reglamento interno de trabajo y la convención colectiva, en cuanto no contradigan dicho régimen propio y especial, el cual no establece una edad de retiro forzoso.</w:t>
      </w:r>
    </w:p>
    <w:p w:rsidR="00ED72B8" w:rsidRPr="00ED72B8" w:rsidRDefault="00ED72B8" w:rsidP="00ED72B8">
      <w:pPr>
        <w:shd w:val="clear" w:color="auto" w:fill="FFFFFF"/>
        <w:spacing w:before="100" w:beforeAutospacing="1" w:after="100" w:afterAutospacing="1" w:line="240" w:lineRule="auto"/>
        <w:jc w:val="both"/>
        <w:rPr>
          <w:rFonts w:ascii="Arial" w:eastAsia="Times New Roman" w:hAnsi="Arial" w:cs="Arial"/>
          <w:color w:val="333333"/>
          <w:sz w:val="24"/>
          <w:szCs w:val="24"/>
          <w:lang w:val="es-CO"/>
        </w:rPr>
      </w:pPr>
      <w:r w:rsidRPr="00ED72B8">
        <w:rPr>
          <w:rFonts w:ascii="Arial" w:eastAsia="Times New Roman" w:hAnsi="Arial" w:cs="Arial"/>
          <w:i/>
          <w:iCs/>
          <w:color w:val="333333"/>
          <w:sz w:val="24"/>
          <w:szCs w:val="24"/>
          <w:lang w:val="es-CO"/>
        </w:rPr>
        <w:t>(...)"</w:t>
      </w:r>
      <w:r w:rsidRPr="00ED72B8">
        <w:rPr>
          <w:rFonts w:ascii="Arial" w:eastAsia="Times New Roman" w:hAnsi="Arial" w:cs="Arial"/>
          <w:color w:val="333333"/>
          <w:sz w:val="24"/>
          <w:szCs w:val="24"/>
          <w:lang w:val="es-CO"/>
        </w:rPr>
        <w:t> (Subrayado fuera del texto)</w:t>
      </w:r>
    </w:p>
    <w:p w:rsidR="00ED72B8" w:rsidRPr="00ED72B8" w:rsidRDefault="00ED72B8" w:rsidP="00ED72B8">
      <w:pPr>
        <w:shd w:val="clear" w:color="auto" w:fill="FFFFFF"/>
        <w:spacing w:before="100" w:beforeAutospacing="1" w:after="100" w:afterAutospacing="1" w:line="240" w:lineRule="auto"/>
        <w:jc w:val="both"/>
        <w:rPr>
          <w:rFonts w:ascii="Arial" w:eastAsia="Times New Roman" w:hAnsi="Arial" w:cs="Arial"/>
          <w:color w:val="333333"/>
          <w:sz w:val="24"/>
          <w:szCs w:val="24"/>
          <w:lang w:val="es-CO"/>
        </w:rPr>
      </w:pPr>
      <w:r w:rsidRPr="00ED72B8">
        <w:rPr>
          <w:rFonts w:ascii="Arial" w:eastAsia="Times New Roman" w:hAnsi="Arial" w:cs="Arial"/>
          <w:color w:val="333333"/>
          <w:sz w:val="24"/>
          <w:szCs w:val="24"/>
          <w:lang w:val="es-CO"/>
        </w:rPr>
        <w:t>Analizado lo anterior y basados en el concepto emitido por el Consejo de Estado el 09 de agosto de 2021, esta Dirección Jurídica ratifica la posición dada en el concepto con No de Radicado </w:t>
      </w:r>
      <w:hyperlink r:id="rId50" w:anchor="247471" w:tooltip="vinculo" w:history="1">
        <w:r w:rsidRPr="00ED72B8">
          <w:rPr>
            <w:rFonts w:ascii="Arial" w:eastAsia="Times New Roman" w:hAnsi="Arial" w:cs="Arial"/>
            <w:color w:val="007BFF"/>
            <w:sz w:val="24"/>
            <w:szCs w:val="24"/>
            <w:u w:val="single"/>
            <w:lang w:val="es-CO"/>
          </w:rPr>
          <w:t>20216000247471</w:t>
        </w:r>
      </w:hyperlink>
      <w:r w:rsidRPr="00ED72B8">
        <w:rPr>
          <w:rFonts w:ascii="Arial" w:eastAsia="Times New Roman" w:hAnsi="Arial" w:cs="Arial"/>
          <w:color w:val="333333"/>
          <w:sz w:val="24"/>
          <w:szCs w:val="24"/>
          <w:lang w:val="es-CO"/>
        </w:rPr>
        <w:t> del 14 de julio de 2021 considerando que: </w:t>
      </w:r>
      <w:r w:rsidRPr="00ED72B8">
        <w:rPr>
          <w:rFonts w:ascii="Arial" w:eastAsia="Times New Roman" w:hAnsi="Arial" w:cs="Arial"/>
          <w:b/>
          <w:bCs/>
          <w:color w:val="333333"/>
          <w:sz w:val="24"/>
          <w:szCs w:val="24"/>
          <w:lang w:val="es-CO"/>
        </w:rPr>
        <w:t>las disposiciones con relación a la edad de retiro forzoso señaladas en la Ley </w:t>
      </w:r>
      <w:hyperlink r:id="rId51" w:anchor="1821" w:tooltip="vinculo" w:history="1">
        <w:r w:rsidRPr="00ED72B8">
          <w:rPr>
            <w:rFonts w:ascii="Arial" w:eastAsia="Times New Roman" w:hAnsi="Arial" w:cs="Arial"/>
            <w:b/>
            <w:bCs/>
            <w:color w:val="007BFF"/>
            <w:sz w:val="24"/>
            <w:szCs w:val="24"/>
            <w:u w:val="single"/>
            <w:lang w:val="es-CO"/>
          </w:rPr>
          <w:t>1821 </w:t>
        </w:r>
      </w:hyperlink>
      <w:r w:rsidRPr="00ED72B8">
        <w:rPr>
          <w:rFonts w:ascii="Arial" w:eastAsia="Times New Roman" w:hAnsi="Arial" w:cs="Arial"/>
          <w:b/>
          <w:bCs/>
          <w:color w:val="333333"/>
          <w:sz w:val="24"/>
          <w:szCs w:val="24"/>
          <w:lang w:val="es-CO"/>
        </w:rPr>
        <w:t>de 2016 no son aplicables a los trabajadores a los que se refiere el literal </w:t>
      </w:r>
      <w:hyperlink r:id="rId52" w:anchor="38.b" w:tooltip="vinculo" w:history="1">
        <w:r w:rsidRPr="00ED72B8">
          <w:rPr>
            <w:rFonts w:ascii="Arial" w:eastAsia="Times New Roman" w:hAnsi="Arial" w:cs="Arial"/>
            <w:b/>
            <w:bCs/>
            <w:color w:val="007BFF"/>
            <w:sz w:val="24"/>
            <w:szCs w:val="24"/>
            <w:u w:val="single"/>
            <w:lang w:val="es-CO"/>
          </w:rPr>
          <w:t>b</w:t>
        </w:r>
      </w:hyperlink>
      <w:r w:rsidRPr="00ED72B8">
        <w:rPr>
          <w:rFonts w:ascii="Arial" w:eastAsia="Times New Roman" w:hAnsi="Arial" w:cs="Arial"/>
          <w:b/>
          <w:bCs/>
          <w:color w:val="333333"/>
          <w:sz w:val="24"/>
          <w:szCs w:val="24"/>
          <w:lang w:val="es-CO"/>
        </w:rPr>
        <w:t> del artículo </w:t>
      </w:r>
      <w:hyperlink r:id="rId53" w:anchor="38" w:tooltip="vinculo" w:history="1">
        <w:r w:rsidRPr="00ED72B8">
          <w:rPr>
            <w:rFonts w:ascii="Arial" w:eastAsia="Times New Roman" w:hAnsi="Arial" w:cs="Arial"/>
            <w:b/>
            <w:bCs/>
            <w:color w:val="007BFF"/>
            <w:sz w:val="24"/>
            <w:szCs w:val="24"/>
            <w:u w:val="single"/>
            <w:lang w:val="es-CO"/>
          </w:rPr>
          <w:t>38 </w:t>
        </w:r>
      </w:hyperlink>
      <w:r w:rsidRPr="00ED72B8">
        <w:rPr>
          <w:rFonts w:ascii="Arial" w:eastAsia="Times New Roman" w:hAnsi="Arial" w:cs="Arial"/>
          <w:b/>
          <w:bCs/>
          <w:color w:val="333333"/>
          <w:sz w:val="24"/>
          <w:szCs w:val="24"/>
          <w:lang w:val="es-CO"/>
        </w:rPr>
        <w:t>de la Ley 31 de 1992 vinculados al Banco de la República</w:t>
      </w:r>
      <w:r w:rsidRPr="00ED72B8">
        <w:rPr>
          <w:rFonts w:ascii="Arial" w:eastAsia="Times New Roman" w:hAnsi="Arial" w:cs="Arial"/>
          <w:color w:val="333333"/>
          <w:sz w:val="24"/>
          <w:szCs w:val="24"/>
          <w:lang w:val="es-CO"/>
        </w:rPr>
        <w:t>, toda vez que la naturaleza única de la entidad corresponde a una persona jurídica de derecho público, con régimen legal propio, de naturaleza propia y especial, con autonomía administrativa, patrimonial y técnica, por lo tanto se considera que tiene un régimen especial dentro del cual no aplican las disposiciones generales de los servidores de las entidades públicas.</w:t>
      </w:r>
    </w:p>
    <w:p w:rsidR="00ED72B8" w:rsidRPr="00ED72B8" w:rsidRDefault="00ED72B8" w:rsidP="00ED72B8">
      <w:pPr>
        <w:shd w:val="clear" w:color="auto" w:fill="FFFFFF"/>
        <w:spacing w:before="100" w:beforeAutospacing="1" w:after="100" w:afterAutospacing="1" w:line="240" w:lineRule="auto"/>
        <w:jc w:val="both"/>
        <w:rPr>
          <w:rFonts w:ascii="Arial" w:eastAsia="Times New Roman" w:hAnsi="Arial" w:cs="Arial"/>
          <w:color w:val="333333"/>
          <w:sz w:val="24"/>
          <w:szCs w:val="24"/>
          <w:lang w:val="es-CO"/>
        </w:rPr>
      </w:pPr>
      <w:r w:rsidRPr="00ED72B8">
        <w:rPr>
          <w:rFonts w:ascii="Arial" w:eastAsia="Times New Roman" w:hAnsi="Arial" w:cs="Arial"/>
          <w:color w:val="333333"/>
          <w:sz w:val="24"/>
          <w:szCs w:val="24"/>
          <w:lang w:val="es-CO"/>
        </w:rPr>
        <w:lastRenderedPageBreak/>
        <w:t>Me permito indicarle que, para mayor información relacionada con los temas de este Departamento Administrativo, le sugerimos ingresar a la página web </w:t>
      </w:r>
      <w:hyperlink r:id="rId54" w:history="1">
        <w:r w:rsidRPr="00ED72B8">
          <w:rPr>
            <w:rFonts w:ascii="Arial" w:eastAsia="Times New Roman" w:hAnsi="Arial" w:cs="Arial"/>
            <w:color w:val="007BFF"/>
            <w:sz w:val="24"/>
            <w:szCs w:val="24"/>
            <w:u w:val="single"/>
            <w:lang w:val="es-CO"/>
          </w:rPr>
          <w:t>www.funcionpublica.gov.co/eva</w:t>
        </w:r>
      </w:hyperlink>
      <w:r w:rsidRPr="00ED72B8">
        <w:rPr>
          <w:rFonts w:ascii="Arial" w:eastAsia="Times New Roman" w:hAnsi="Arial" w:cs="Arial"/>
          <w:color w:val="333333"/>
          <w:sz w:val="24"/>
          <w:szCs w:val="24"/>
          <w:lang w:val="es-CO"/>
        </w:rPr>
        <w:t> en el link "Gestor Normativo" donde podrá consultar entre otros temas, los conceptos emitidos por esta Dirección Jurídica.</w:t>
      </w:r>
    </w:p>
    <w:p w:rsidR="00ED72B8" w:rsidRPr="00ED72B8" w:rsidRDefault="00ED72B8" w:rsidP="00ED72B8">
      <w:pPr>
        <w:shd w:val="clear" w:color="auto" w:fill="FFFFFF"/>
        <w:spacing w:before="100" w:beforeAutospacing="1" w:after="100" w:afterAutospacing="1" w:line="240" w:lineRule="auto"/>
        <w:jc w:val="both"/>
        <w:rPr>
          <w:rFonts w:ascii="Arial" w:eastAsia="Times New Roman" w:hAnsi="Arial" w:cs="Arial"/>
          <w:color w:val="333333"/>
          <w:sz w:val="24"/>
          <w:szCs w:val="24"/>
          <w:lang w:val="es-CO"/>
        </w:rPr>
      </w:pPr>
      <w:r w:rsidRPr="00ED72B8">
        <w:rPr>
          <w:rFonts w:ascii="Arial" w:eastAsia="Times New Roman" w:hAnsi="Arial" w:cs="Arial"/>
          <w:color w:val="333333"/>
          <w:sz w:val="24"/>
          <w:szCs w:val="24"/>
          <w:lang w:val="es-CO"/>
        </w:rPr>
        <w:t>El anterior concepto se imparte en los términos del artículo 28 del Código de Procedimiento Administrativo y de lo Contencioso Administrativo.</w:t>
      </w:r>
    </w:p>
    <w:p w:rsidR="00ED72B8" w:rsidRPr="00ED72B8" w:rsidRDefault="00ED72B8" w:rsidP="00ED72B8">
      <w:pPr>
        <w:shd w:val="clear" w:color="auto" w:fill="FFFFFF"/>
        <w:spacing w:before="100" w:beforeAutospacing="1" w:after="100" w:afterAutospacing="1" w:line="240" w:lineRule="auto"/>
        <w:jc w:val="both"/>
        <w:rPr>
          <w:rFonts w:ascii="Arial" w:eastAsia="Times New Roman" w:hAnsi="Arial" w:cs="Arial"/>
          <w:color w:val="333333"/>
          <w:sz w:val="24"/>
          <w:szCs w:val="24"/>
          <w:lang w:val="es-CO"/>
        </w:rPr>
      </w:pPr>
      <w:r w:rsidRPr="00ED72B8">
        <w:rPr>
          <w:rFonts w:ascii="Arial" w:eastAsia="Times New Roman" w:hAnsi="Arial" w:cs="Arial"/>
          <w:color w:val="333333"/>
          <w:sz w:val="24"/>
          <w:szCs w:val="24"/>
          <w:lang w:val="es-CO"/>
        </w:rPr>
        <w:t>Cordialmente,</w:t>
      </w:r>
    </w:p>
    <w:p w:rsidR="00ED72B8" w:rsidRPr="00ED72B8" w:rsidRDefault="00ED72B8" w:rsidP="00ED72B8">
      <w:pPr>
        <w:shd w:val="clear" w:color="auto" w:fill="FFFFFF"/>
        <w:spacing w:before="100" w:beforeAutospacing="1" w:after="100" w:afterAutospacing="1" w:line="240" w:lineRule="auto"/>
        <w:jc w:val="both"/>
        <w:rPr>
          <w:rFonts w:ascii="Arial" w:eastAsia="Times New Roman" w:hAnsi="Arial" w:cs="Arial"/>
          <w:color w:val="333333"/>
          <w:sz w:val="24"/>
          <w:szCs w:val="24"/>
          <w:lang w:val="es-CO"/>
        </w:rPr>
      </w:pPr>
      <w:r w:rsidRPr="00ED72B8">
        <w:rPr>
          <w:rFonts w:ascii="Arial" w:eastAsia="Times New Roman" w:hAnsi="Arial" w:cs="Arial"/>
          <w:b/>
          <w:bCs/>
          <w:color w:val="333333"/>
          <w:sz w:val="24"/>
          <w:szCs w:val="24"/>
          <w:lang w:val="es-CO"/>
        </w:rPr>
        <w:t>ARMANDO LÓPEZ CORTES</w:t>
      </w:r>
    </w:p>
    <w:p w:rsidR="00ED72B8" w:rsidRPr="00ED72B8" w:rsidRDefault="00ED72B8" w:rsidP="00ED72B8">
      <w:pPr>
        <w:shd w:val="clear" w:color="auto" w:fill="FFFFFF"/>
        <w:spacing w:before="100" w:beforeAutospacing="1" w:after="100" w:afterAutospacing="1" w:line="240" w:lineRule="auto"/>
        <w:jc w:val="both"/>
        <w:rPr>
          <w:rFonts w:ascii="Arial" w:eastAsia="Times New Roman" w:hAnsi="Arial" w:cs="Arial"/>
          <w:color w:val="333333"/>
          <w:sz w:val="24"/>
          <w:szCs w:val="24"/>
          <w:lang w:val="es-CO"/>
        </w:rPr>
      </w:pPr>
      <w:r w:rsidRPr="00ED72B8">
        <w:rPr>
          <w:rFonts w:ascii="Arial" w:eastAsia="Times New Roman" w:hAnsi="Arial" w:cs="Arial"/>
          <w:b/>
          <w:bCs/>
          <w:color w:val="333333"/>
          <w:sz w:val="24"/>
          <w:szCs w:val="24"/>
          <w:lang w:val="es-CO"/>
        </w:rPr>
        <w:t>Director Jurídico</w:t>
      </w:r>
    </w:p>
    <w:p w:rsidR="00ED72B8" w:rsidRPr="00ED72B8" w:rsidRDefault="00ED72B8" w:rsidP="00ED72B8">
      <w:pPr>
        <w:shd w:val="clear" w:color="auto" w:fill="FFFFFF"/>
        <w:spacing w:before="100" w:beforeAutospacing="1" w:after="100" w:afterAutospacing="1" w:line="240" w:lineRule="auto"/>
        <w:jc w:val="both"/>
        <w:rPr>
          <w:rFonts w:ascii="Arial" w:eastAsia="Times New Roman" w:hAnsi="Arial" w:cs="Arial"/>
          <w:color w:val="333333"/>
          <w:sz w:val="24"/>
          <w:szCs w:val="24"/>
          <w:lang w:val="es-CO"/>
        </w:rPr>
      </w:pPr>
      <w:r w:rsidRPr="00ED72B8">
        <w:rPr>
          <w:rFonts w:ascii="Arial" w:eastAsia="Times New Roman" w:hAnsi="Arial" w:cs="Arial"/>
          <w:color w:val="333333"/>
          <w:sz w:val="24"/>
          <w:szCs w:val="24"/>
          <w:lang w:val="es-CO"/>
        </w:rPr>
        <w:t xml:space="preserve">Proyectó: Sonia Estefanía Caballero </w:t>
      </w:r>
      <w:proofErr w:type="spellStart"/>
      <w:r w:rsidRPr="00ED72B8">
        <w:rPr>
          <w:rFonts w:ascii="Arial" w:eastAsia="Times New Roman" w:hAnsi="Arial" w:cs="Arial"/>
          <w:color w:val="333333"/>
          <w:sz w:val="24"/>
          <w:szCs w:val="24"/>
          <w:lang w:val="es-CO"/>
        </w:rPr>
        <w:t>Sua</w:t>
      </w:r>
      <w:proofErr w:type="spellEnd"/>
    </w:p>
    <w:p w:rsidR="00ED72B8" w:rsidRPr="00ED72B8" w:rsidRDefault="00ED72B8" w:rsidP="00ED72B8">
      <w:pPr>
        <w:shd w:val="clear" w:color="auto" w:fill="FFFFFF"/>
        <w:spacing w:before="100" w:beforeAutospacing="1" w:after="100" w:afterAutospacing="1" w:line="240" w:lineRule="auto"/>
        <w:jc w:val="both"/>
        <w:rPr>
          <w:rFonts w:ascii="Arial" w:eastAsia="Times New Roman" w:hAnsi="Arial" w:cs="Arial"/>
          <w:color w:val="333333"/>
          <w:sz w:val="24"/>
          <w:szCs w:val="24"/>
          <w:lang w:val="es-CO"/>
        </w:rPr>
      </w:pPr>
      <w:r w:rsidRPr="00ED72B8">
        <w:rPr>
          <w:rFonts w:ascii="Arial" w:eastAsia="Times New Roman" w:hAnsi="Arial" w:cs="Arial"/>
          <w:color w:val="333333"/>
          <w:sz w:val="24"/>
          <w:szCs w:val="24"/>
          <w:lang w:val="es-CO"/>
        </w:rPr>
        <w:t xml:space="preserve">Revisó: </w:t>
      </w:r>
      <w:proofErr w:type="spellStart"/>
      <w:r w:rsidRPr="00ED72B8">
        <w:rPr>
          <w:rFonts w:ascii="Arial" w:eastAsia="Times New Roman" w:hAnsi="Arial" w:cs="Arial"/>
          <w:color w:val="333333"/>
          <w:sz w:val="24"/>
          <w:szCs w:val="24"/>
          <w:lang w:val="es-CO"/>
        </w:rPr>
        <w:t>Maia</w:t>
      </w:r>
      <w:proofErr w:type="spellEnd"/>
      <w:r w:rsidRPr="00ED72B8">
        <w:rPr>
          <w:rFonts w:ascii="Arial" w:eastAsia="Times New Roman" w:hAnsi="Arial" w:cs="Arial"/>
          <w:color w:val="333333"/>
          <w:sz w:val="24"/>
          <w:szCs w:val="24"/>
          <w:lang w:val="es-CO"/>
        </w:rPr>
        <w:t xml:space="preserve"> Valeria Borja Guerrero</w:t>
      </w:r>
    </w:p>
    <w:p w:rsidR="00ED72B8" w:rsidRPr="00ED72B8" w:rsidRDefault="00ED72B8" w:rsidP="00ED72B8">
      <w:pPr>
        <w:shd w:val="clear" w:color="auto" w:fill="FFFFFF"/>
        <w:spacing w:before="100" w:beforeAutospacing="1" w:after="100" w:afterAutospacing="1" w:line="240" w:lineRule="auto"/>
        <w:jc w:val="both"/>
        <w:rPr>
          <w:rFonts w:ascii="Arial" w:eastAsia="Times New Roman" w:hAnsi="Arial" w:cs="Arial"/>
          <w:color w:val="333333"/>
          <w:sz w:val="24"/>
          <w:szCs w:val="24"/>
          <w:lang w:val="es-CO"/>
        </w:rPr>
      </w:pPr>
      <w:r w:rsidRPr="00ED72B8">
        <w:rPr>
          <w:rFonts w:ascii="Arial" w:eastAsia="Times New Roman" w:hAnsi="Arial" w:cs="Arial"/>
          <w:color w:val="333333"/>
          <w:sz w:val="24"/>
          <w:szCs w:val="24"/>
          <w:lang w:val="es-CO"/>
        </w:rPr>
        <w:t>Aprobó: Armando López Cortés</w:t>
      </w:r>
    </w:p>
    <w:p w:rsidR="00ED72B8" w:rsidRPr="00ED72B8" w:rsidRDefault="00ED72B8" w:rsidP="00ED72B8">
      <w:pPr>
        <w:shd w:val="clear" w:color="auto" w:fill="FFFFFF"/>
        <w:spacing w:before="100" w:beforeAutospacing="1" w:after="100" w:afterAutospacing="1" w:line="240" w:lineRule="auto"/>
        <w:jc w:val="both"/>
        <w:rPr>
          <w:rFonts w:ascii="Arial" w:eastAsia="Times New Roman" w:hAnsi="Arial" w:cs="Arial"/>
          <w:color w:val="333333"/>
          <w:sz w:val="24"/>
          <w:szCs w:val="24"/>
          <w:lang w:val="es-CO"/>
        </w:rPr>
      </w:pPr>
      <w:r w:rsidRPr="00ED72B8">
        <w:rPr>
          <w:rFonts w:ascii="Arial" w:eastAsia="Times New Roman" w:hAnsi="Arial" w:cs="Arial"/>
          <w:color w:val="333333"/>
          <w:sz w:val="24"/>
          <w:szCs w:val="24"/>
          <w:lang w:val="es-CO"/>
        </w:rPr>
        <w:t>11602.8.4</w:t>
      </w:r>
    </w:p>
    <w:p w:rsidR="00ED72B8" w:rsidRPr="00ED72B8" w:rsidRDefault="00ED72B8" w:rsidP="00ED72B8">
      <w:pPr>
        <w:shd w:val="clear" w:color="auto" w:fill="FFFFFF"/>
        <w:spacing w:before="100" w:beforeAutospacing="1" w:after="100" w:afterAutospacing="1" w:line="240" w:lineRule="auto"/>
        <w:jc w:val="both"/>
        <w:rPr>
          <w:rFonts w:ascii="Arial" w:eastAsia="Times New Roman" w:hAnsi="Arial" w:cs="Arial"/>
          <w:color w:val="333333"/>
          <w:sz w:val="24"/>
          <w:szCs w:val="24"/>
          <w:lang w:val="es-CO"/>
        </w:rPr>
      </w:pPr>
      <w:r w:rsidRPr="00ED72B8">
        <w:rPr>
          <w:rFonts w:ascii="Arial" w:eastAsia="Times New Roman" w:hAnsi="Arial" w:cs="Arial"/>
          <w:b/>
          <w:bCs/>
          <w:color w:val="333333"/>
          <w:sz w:val="24"/>
          <w:szCs w:val="24"/>
          <w:lang w:val="es-CO"/>
        </w:rPr>
        <w:t>NOTAS DE PIE DE PÁGINA</w:t>
      </w:r>
    </w:p>
    <w:p w:rsidR="00ED72B8" w:rsidRPr="00ED72B8" w:rsidRDefault="00ED72B8" w:rsidP="00ED72B8">
      <w:pPr>
        <w:shd w:val="clear" w:color="auto" w:fill="FFFFFF"/>
        <w:spacing w:before="100" w:beforeAutospacing="1" w:after="100" w:afterAutospacing="1" w:line="240" w:lineRule="auto"/>
        <w:jc w:val="both"/>
        <w:rPr>
          <w:rFonts w:ascii="Arial" w:eastAsia="Times New Roman" w:hAnsi="Arial" w:cs="Arial"/>
          <w:color w:val="333333"/>
          <w:sz w:val="24"/>
          <w:szCs w:val="24"/>
          <w:lang w:val="es-CO"/>
        </w:rPr>
      </w:pPr>
      <w:r w:rsidRPr="00ED72B8">
        <w:rPr>
          <w:rFonts w:ascii="Arial" w:eastAsia="Times New Roman" w:hAnsi="Arial" w:cs="Arial"/>
          <w:color w:val="333333"/>
          <w:sz w:val="24"/>
          <w:szCs w:val="24"/>
          <w:lang w:val="es-CO"/>
        </w:rPr>
        <w:t>1. Por la cual se dictan las normas a las que deberá sujetarse el Banco de la República para el ejercicio de sus funciones, el Gobierno para señalar el régimen de cambio internacional, para la expedición de los Estatutos del Banco y para el ejercicio de las funciones de inspección, vigilancia y control del mismo, se dete1minan las entidades a las cuales pasarán los Fondos de Fomento que administra el Banco y se dictan otras disposiciones.</w:t>
      </w:r>
    </w:p>
    <w:p w:rsidR="003760C9" w:rsidRPr="00ED72B8" w:rsidRDefault="003760C9">
      <w:pPr>
        <w:rPr>
          <w:lang w:val="es-CO"/>
        </w:rPr>
      </w:pPr>
    </w:p>
    <w:sectPr w:rsidR="003760C9" w:rsidRPr="00ED72B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8E2F20"/>
    <w:multiLevelType w:val="multilevel"/>
    <w:tmpl w:val="260AC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2B8"/>
    <w:rsid w:val="00027245"/>
    <w:rsid w:val="003760C9"/>
    <w:rsid w:val="00DC5557"/>
    <w:rsid w:val="00ED7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A8B45"/>
  <w15:chartTrackingRefBased/>
  <w15:docId w15:val="{1B26C70F-F425-41DB-88FE-ED3E32FFA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D72B8"/>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ED72B8"/>
    <w:rPr>
      <w:b/>
      <w:bCs/>
    </w:rPr>
  </w:style>
  <w:style w:type="character" w:styleId="Hipervnculo">
    <w:name w:val="Hyperlink"/>
    <w:basedOn w:val="Fuentedeprrafopredeter"/>
    <w:uiPriority w:val="99"/>
    <w:semiHidden/>
    <w:unhideWhenUsed/>
    <w:rsid w:val="00ED72B8"/>
    <w:rPr>
      <w:color w:val="0000FF"/>
      <w:u w:val="single"/>
    </w:rPr>
  </w:style>
  <w:style w:type="character" w:styleId="nfasis">
    <w:name w:val="Emphasis"/>
    <w:basedOn w:val="Fuentedeprrafopredeter"/>
    <w:uiPriority w:val="20"/>
    <w:qFormat/>
    <w:rsid w:val="00ED72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988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uncionpublica.gov.co/eva/gestornormativo/norma.php?i=68762" TargetMode="External"/><Relationship Id="rId18" Type="http://schemas.openxmlformats.org/officeDocument/2006/relationships/hyperlink" Target="https://www.funcionpublica.gov.co/eva/gestornormativo/norma.php?i=171454" TargetMode="External"/><Relationship Id="rId26" Type="http://schemas.openxmlformats.org/officeDocument/2006/relationships/hyperlink" Target="https://www.funcionpublica.gov.co/eva/gestornormativo/norma.php?i=10478" TargetMode="External"/><Relationship Id="rId39" Type="http://schemas.openxmlformats.org/officeDocument/2006/relationships/hyperlink" Target="https://www.funcionpublica.gov.co/eva/gestornormativo/norma.php?i=78874" TargetMode="External"/><Relationship Id="rId21" Type="http://schemas.openxmlformats.org/officeDocument/2006/relationships/hyperlink" Target="https://www.funcionpublica.gov.co/eva/gestornormativo/norma.php?i=4125" TargetMode="External"/><Relationship Id="rId34" Type="http://schemas.openxmlformats.org/officeDocument/2006/relationships/hyperlink" Target="https://www.funcionpublica.gov.co/eva/gestornormativo/norma.php?i=10478" TargetMode="External"/><Relationship Id="rId42" Type="http://schemas.openxmlformats.org/officeDocument/2006/relationships/hyperlink" Target="https://www.funcionpublica.gov.co/eva/gestornormativo/norma.php?i=5248" TargetMode="External"/><Relationship Id="rId47" Type="http://schemas.openxmlformats.org/officeDocument/2006/relationships/hyperlink" Target="https://www.funcionpublica.gov.co/eva/gestornormativo/norma.php?i=78874" TargetMode="External"/><Relationship Id="rId50" Type="http://schemas.openxmlformats.org/officeDocument/2006/relationships/hyperlink" Target="https://www.funcionpublica.gov.co/eva/gestornormativo/norma.php?i=203323" TargetMode="External"/><Relationship Id="rId55" Type="http://schemas.openxmlformats.org/officeDocument/2006/relationships/fontTable" Target="fontTable.xml"/><Relationship Id="rId7" Type="http://schemas.openxmlformats.org/officeDocument/2006/relationships/hyperlink" Target="https://www.funcionpublica.gov.co/eva/gestornormativo/norma.php?i=68762" TargetMode="External"/><Relationship Id="rId2" Type="http://schemas.openxmlformats.org/officeDocument/2006/relationships/styles" Target="styles.xml"/><Relationship Id="rId16" Type="http://schemas.openxmlformats.org/officeDocument/2006/relationships/hyperlink" Target="https://www.funcionpublica.gov.co/eva/gestornormativo/norma.php?i=68762" TargetMode="External"/><Relationship Id="rId29" Type="http://schemas.openxmlformats.org/officeDocument/2006/relationships/hyperlink" Target="https://www.funcionpublica.gov.co/eva/gestornormativo/norma.php?i=1318" TargetMode="External"/><Relationship Id="rId11" Type="http://schemas.openxmlformats.org/officeDocument/2006/relationships/hyperlink" Target="https://www.funcionpublica.gov.co/eva/gestornormativo/norma.php?i=67216" TargetMode="External"/><Relationship Id="rId24" Type="http://schemas.openxmlformats.org/officeDocument/2006/relationships/hyperlink" Target="https://www.funcionpublica.gov.co/eva/gestornormativo/norma.php?i=2565" TargetMode="External"/><Relationship Id="rId32" Type="http://schemas.openxmlformats.org/officeDocument/2006/relationships/hyperlink" Target="https://www.funcionpublica.gov.co/eva/gestornormativo/norma.php?i=78874" TargetMode="External"/><Relationship Id="rId37" Type="http://schemas.openxmlformats.org/officeDocument/2006/relationships/hyperlink" Target="https://www.funcionpublica.gov.co/eva/gestornormativo/norma.php?i=68762" TargetMode="External"/><Relationship Id="rId40" Type="http://schemas.openxmlformats.org/officeDocument/2006/relationships/hyperlink" Target="https://www.funcionpublica.gov.co/eva/gestornormativo/norma.php?i=78874" TargetMode="External"/><Relationship Id="rId45" Type="http://schemas.openxmlformats.org/officeDocument/2006/relationships/hyperlink" Target="https://www.funcionpublica.gov.co/eva/gestornormativo/norma.php?i=68762" TargetMode="External"/><Relationship Id="rId53" Type="http://schemas.openxmlformats.org/officeDocument/2006/relationships/hyperlink" Target="https://www.funcionpublica.gov.co/eva/gestornormativo/norma.php?i=68762" TargetMode="External"/><Relationship Id="rId5" Type="http://schemas.openxmlformats.org/officeDocument/2006/relationships/hyperlink" Target="https://www.funcionpublica.gov.co/eva/gestornormativo/norma.php?i=203323" TargetMode="External"/><Relationship Id="rId10" Type="http://schemas.openxmlformats.org/officeDocument/2006/relationships/hyperlink" Target="https://www.funcionpublica.gov.co/eva/gestornormativo/norma.php?i=68762" TargetMode="External"/><Relationship Id="rId19" Type="http://schemas.openxmlformats.org/officeDocument/2006/relationships/hyperlink" Target="https://www.funcionpublica.gov.co/eva/gestornormativo/norma.php?i=4125" TargetMode="External"/><Relationship Id="rId31" Type="http://schemas.openxmlformats.org/officeDocument/2006/relationships/hyperlink" Target="https://www.funcionpublica.gov.co/eva/gestornormativo/norma.php?i=304" TargetMode="External"/><Relationship Id="rId44" Type="http://schemas.openxmlformats.org/officeDocument/2006/relationships/hyperlink" Target="https://www.funcionpublica.gov.co/eva/gestornormativo/norma.php?i=78874" TargetMode="External"/><Relationship Id="rId52" Type="http://schemas.openxmlformats.org/officeDocument/2006/relationships/hyperlink" Target="https://www.funcionpublica.gov.co/eva/gestornormativo/norma.php?i=68762" TargetMode="External"/><Relationship Id="rId4" Type="http://schemas.openxmlformats.org/officeDocument/2006/relationships/webSettings" Target="webSettings.xml"/><Relationship Id="rId9" Type="http://schemas.openxmlformats.org/officeDocument/2006/relationships/hyperlink" Target="https://www.funcionpublica.gov.co/eva/gestornormativo/norma.php?i=68762" TargetMode="External"/><Relationship Id="rId14" Type="http://schemas.openxmlformats.org/officeDocument/2006/relationships/hyperlink" Target="https://www.funcionpublica.gov.co/eva/gestornormativo/norma.php?i=68762" TargetMode="External"/><Relationship Id="rId22" Type="http://schemas.openxmlformats.org/officeDocument/2006/relationships/hyperlink" Target="https://www.funcionpublica.gov.co/eva/gestornormativo/norma.php?i=68762" TargetMode="External"/><Relationship Id="rId27" Type="http://schemas.openxmlformats.org/officeDocument/2006/relationships/hyperlink" Target="https://www.funcionpublica.gov.co/eva/gestornormativo/norma.php?i=2763" TargetMode="External"/><Relationship Id="rId30" Type="http://schemas.openxmlformats.org/officeDocument/2006/relationships/hyperlink" Target="https://www.funcionpublica.gov.co/eva/gestornormativo/norma.php?i=13498" TargetMode="External"/><Relationship Id="rId35" Type="http://schemas.openxmlformats.org/officeDocument/2006/relationships/hyperlink" Target="https://www.funcionpublica.gov.co/eva/gestornormativo/norma.php?i=4125" TargetMode="External"/><Relationship Id="rId43" Type="http://schemas.openxmlformats.org/officeDocument/2006/relationships/hyperlink" Target="https://www.funcionpublica.gov.co/eva/gestornormativo/norma.php?i=7223" TargetMode="External"/><Relationship Id="rId48" Type="http://schemas.openxmlformats.org/officeDocument/2006/relationships/hyperlink" Target="https://www.funcionpublica.gov.co/eva/gestornormativo/norma.php?i=68762" TargetMode="External"/><Relationship Id="rId56" Type="http://schemas.openxmlformats.org/officeDocument/2006/relationships/theme" Target="theme/theme1.xml"/><Relationship Id="rId8" Type="http://schemas.openxmlformats.org/officeDocument/2006/relationships/hyperlink" Target="https://www.funcionpublica.gov.co/eva/gestornormativo/norma.php?i=68762" TargetMode="External"/><Relationship Id="rId51" Type="http://schemas.openxmlformats.org/officeDocument/2006/relationships/hyperlink" Target="https://www.funcionpublica.gov.co/eva/gestornormativo/norma.php?i=78874" TargetMode="External"/><Relationship Id="rId3" Type="http://schemas.openxmlformats.org/officeDocument/2006/relationships/settings" Target="settings.xml"/><Relationship Id="rId12" Type="http://schemas.openxmlformats.org/officeDocument/2006/relationships/hyperlink" Target="https://www.funcionpublica.gov.co/eva/gestornormativo/norma.php?i=9593" TargetMode="External"/><Relationship Id="rId17" Type="http://schemas.openxmlformats.org/officeDocument/2006/relationships/hyperlink" Target="https://www.funcionpublica.gov.co/eva/gestornormativo/norma.php?i=68762" TargetMode="External"/><Relationship Id="rId25" Type="http://schemas.openxmlformats.org/officeDocument/2006/relationships/hyperlink" Target="https://www.funcionpublica.gov.co/eva/gestornormativo/norma.php?i=1198" TargetMode="External"/><Relationship Id="rId33" Type="http://schemas.openxmlformats.org/officeDocument/2006/relationships/hyperlink" Target="https://www.funcionpublica.gov.co/eva/gestornormativo/norma.php?i=1198" TargetMode="External"/><Relationship Id="rId38" Type="http://schemas.openxmlformats.org/officeDocument/2006/relationships/hyperlink" Target="https://www.funcionpublica.gov.co/eva/gestornormativo/norma.php?i=68762" TargetMode="External"/><Relationship Id="rId46" Type="http://schemas.openxmlformats.org/officeDocument/2006/relationships/hyperlink" Target="https://www.funcionpublica.gov.co/eva/gestornormativo/norma.php?i=68762" TargetMode="External"/><Relationship Id="rId20" Type="http://schemas.openxmlformats.org/officeDocument/2006/relationships/hyperlink" Target="https://www.funcionpublica.gov.co/eva/gestornormativo/norma.php?i=4125" TargetMode="External"/><Relationship Id="rId41" Type="http://schemas.openxmlformats.org/officeDocument/2006/relationships/hyperlink" Target="https://www.funcionpublica.gov.co/eva/gestornormativo/norma.php?i=5248" TargetMode="External"/><Relationship Id="rId54" Type="http://schemas.openxmlformats.org/officeDocument/2006/relationships/hyperlink" Target="https://www.funcionpublica.gov.co/eva/" TargetMode="External"/><Relationship Id="rId1" Type="http://schemas.openxmlformats.org/officeDocument/2006/relationships/numbering" Target="numbering.xml"/><Relationship Id="rId6" Type="http://schemas.openxmlformats.org/officeDocument/2006/relationships/hyperlink" Target="https://www.funcionpublica.gov.co/eva/gestornormativo/norma.php?i=78874" TargetMode="External"/><Relationship Id="rId15" Type="http://schemas.openxmlformats.org/officeDocument/2006/relationships/hyperlink" Target="https://www.funcionpublica.gov.co/eva/gestornormativo/norma.php?i=68762" TargetMode="External"/><Relationship Id="rId23" Type="http://schemas.openxmlformats.org/officeDocument/2006/relationships/hyperlink" Target="https://www.funcionpublica.gov.co/eva/gestornormativo/norma.php?i=66735" TargetMode="External"/><Relationship Id="rId28" Type="http://schemas.openxmlformats.org/officeDocument/2006/relationships/hyperlink" Target="https://www.funcionpublica.gov.co/eva/gestornormativo/norma.php?i=1567" TargetMode="External"/><Relationship Id="rId36" Type="http://schemas.openxmlformats.org/officeDocument/2006/relationships/hyperlink" Target="https://www.funcionpublica.gov.co/eva/gestornormativo/norma.php?i=68762" TargetMode="External"/><Relationship Id="rId49" Type="http://schemas.openxmlformats.org/officeDocument/2006/relationships/hyperlink" Target="https://www.funcionpublica.gov.co/eva/gestornormativo/norma.php?i=6876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2524</Words>
  <Characters>14393</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Paulino Jose Solano Camargo</dc:creator>
  <cp:keywords/>
  <dc:description/>
  <cp:lastModifiedBy>Paulino Jose Solano Camargo</cp:lastModifiedBy>
  <cp:revision>4</cp:revision>
  <dcterms:created xsi:type="dcterms:W3CDTF">2023-05-09T15:24:00Z</dcterms:created>
  <dcterms:modified xsi:type="dcterms:W3CDTF">2023-05-09T15:29:00Z</dcterms:modified>
</cp:coreProperties>
</file>